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BBED" w14:textId="77777777" w:rsidR="00DF1C92" w:rsidRDefault="00B432D9">
      <w:pPr>
        <w:spacing w:after="25" w:line="265" w:lineRule="auto"/>
        <w:ind w:left="315" w:hanging="10"/>
      </w:pPr>
      <w:r>
        <w:rPr>
          <w:rFonts w:ascii="Microsoft Sans Serif" w:eastAsia="Microsoft Sans Serif" w:hAnsi="Microsoft Sans Serif" w:cs="Microsoft Sans Serif"/>
          <w:sz w:val="16"/>
        </w:rPr>
        <w:t xml:space="preserve">PŘÍLOHA Č. 2 VÝZVY </w:t>
      </w:r>
    </w:p>
    <w:p w14:paraId="4BA42AD8" w14:textId="77777777" w:rsidR="00DF1C92" w:rsidRDefault="00B432D9">
      <w:pPr>
        <w:spacing w:after="0"/>
      </w:pPr>
      <w:r>
        <w:rPr>
          <w:rFonts w:ascii="Verdana" w:eastAsia="Verdana" w:hAnsi="Verdana" w:cs="Verdana"/>
          <w:sz w:val="20"/>
        </w:rPr>
        <w:t xml:space="preserve"> </w:t>
      </w:r>
    </w:p>
    <w:p w14:paraId="1A40BEDD" w14:textId="4C97DCEB" w:rsidR="00DF1C92" w:rsidRDefault="00DF1C92">
      <w:pPr>
        <w:spacing w:after="0"/>
      </w:pPr>
    </w:p>
    <w:p w14:paraId="4D6EF729" w14:textId="77777777" w:rsidR="00DF1C92" w:rsidRDefault="00B432D9">
      <w:pPr>
        <w:pStyle w:val="Nadpis2"/>
        <w:spacing w:after="172"/>
        <w:ind w:left="352" w:right="182"/>
        <w:jc w:val="center"/>
      </w:pPr>
      <w:r>
        <w:rPr>
          <w:sz w:val="22"/>
        </w:rPr>
        <w:t xml:space="preserve">Smlouva o budoucí smlouvě o nájmu prostoru sloužícího podnikání </w:t>
      </w:r>
    </w:p>
    <w:p w14:paraId="0E13B066" w14:textId="77777777" w:rsidR="006829A9" w:rsidRDefault="006829A9">
      <w:pPr>
        <w:spacing w:after="7" w:line="250" w:lineRule="auto"/>
        <w:ind w:left="322" w:hanging="10"/>
        <w:jc w:val="both"/>
        <w:rPr>
          <w:rFonts w:ascii="Verdana" w:eastAsia="Verdana" w:hAnsi="Verdana" w:cs="Verdana"/>
          <w:b/>
          <w:sz w:val="18"/>
        </w:rPr>
      </w:pPr>
    </w:p>
    <w:p w14:paraId="125F921E" w14:textId="77777777" w:rsidR="00E74257" w:rsidRDefault="00B432D9">
      <w:pPr>
        <w:spacing w:after="7" w:line="250" w:lineRule="auto"/>
        <w:ind w:left="322" w:hanging="10"/>
        <w:jc w:val="both"/>
        <w:rPr>
          <w:rFonts w:ascii="Verdana" w:eastAsia="Verdana" w:hAnsi="Verdana" w:cs="Verdana"/>
          <w:sz w:val="18"/>
        </w:rPr>
      </w:pPr>
      <w:r>
        <w:rPr>
          <w:rFonts w:ascii="Verdana" w:eastAsia="Verdana" w:hAnsi="Verdana" w:cs="Verdana"/>
          <w:b/>
          <w:sz w:val="18"/>
        </w:rPr>
        <w:t>Městská část Praha</w:t>
      </w:r>
      <w:r w:rsidR="00E74257">
        <w:rPr>
          <w:rFonts w:ascii="Verdana" w:eastAsia="Verdana" w:hAnsi="Verdana" w:cs="Verdana"/>
          <w:b/>
          <w:sz w:val="18"/>
        </w:rPr>
        <w:t>-Újezd</w:t>
      </w:r>
      <w:r>
        <w:rPr>
          <w:rFonts w:ascii="Verdana" w:eastAsia="Verdana" w:hAnsi="Verdana" w:cs="Verdana"/>
          <w:sz w:val="18"/>
        </w:rPr>
        <w:t xml:space="preserve">, </w:t>
      </w:r>
    </w:p>
    <w:p w14:paraId="4CEF9475" w14:textId="65D75EE0" w:rsidR="00E74257" w:rsidRDefault="00B432D9">
      <w:pPr>
        <w:spacing w:after="7" w:line="250" w:lineRule="auto"/>
        <w:ind w:left="322" w:hanging="10"/>
        <w:jc w:val="both"/>
        <w:rPr>
          <w:rFonts w:ascii="Verdana" w:eastAsia="Verdana" w:hAnsi="Verdana" w:cs="Verdana"/>
          <w:sz w:val="18"/>
        </w:rPr>
      </w:pPr>
      <w:r>
        <w:rPr>
          <w:rFonts w:ascii="Verdana" w:eastAsia="Verdana" w:hAnsi="Verdana" w:cs="Verdana"/>
          <w:sz w:val="18"/>
        </w:rPr>
        <w:t xml:space="preserve">se sídlem </w:t>
      </w:r>
      <w:r w:rsidR="00E74257">
        <w:rPr>
          <w:rFonts w:ascii="Verdana" w:eastAsia="Verdana" w:hAnsi="Verdana" w:cs="Verdana"/>
          <w:sz w:val="18"/>
        </w:rPr>
        <w:t>Kateřinské nám. 465/1, 149 00 Praha 4 – Újezd u Průhonic</w:t>
      </w:r>
    </w:p>
    <w:p w14:paraId="686491FE" w14:textId="77777777" w:rsidR="00E74257" w:rsidRDefault="00B432D9">
      <w:pPr>
        <w:spacing w:after="7" w:line="250" w:lineRule="auto"/>
        <w:ind w:left="322" w:hanging="10"/>
        <w:jc w:val="both"/>
        <w:rPr>
          <w:rFonts w:ascii="Verdana" w:eastAsia="Verdana" w:hAnsi="Verdana" w:cs="Verdana"/>
          <w:sz w:val="18"/>
        </w:rPr>
      </w:pPr>
      <w:r>
        <w:rPr>
          <w:rFonts w:ascii="Verdana" w:eastAsia="Verdana" w:hAnsi="Verdana" w:cs="Verdana"/>
          <w:sz w:val="18"/>
        </w:rPr>
        <w:t>IČO: 00</w:t>
      </w:r>
      <w:r w:rsidR="00E74257">
        <w:rPr>
          <w:rFonts w:ascii="Verdana" w:eastAsia="Verdana" w:hAnsi="Verdana" w:cs="Verdana"/>
          <w:sz w:val="18"/>
        </w:rPr>
        <w:t>241784</w:t>
      </w:r>
      <w:r>
        <w:rPr>
          <w:rFonts w:ascii="Verdana" w:eastAsia="Verdana" w:hAnsi="Verdana" w:cs="Verdana"/>
          <w:sz w:val="18"/>
        </w:rPr>
        <w:t xml:space="preserve"> </w:t>
      </w:r>
    </w:p>
    <w:p w14:paraId="43219FC6" w14:textId="1E494E68" w:rsidR="00DF1C92" w:rsidRDefault="00B432D9" w:rsidP="00E74257">
      <w:pPr>
        <w:spacing w:after="7" w:line="250" w:lineRule="auto"/>
        <w:ind w:left="322" w:hanging="10"/>
        <w:jc w:val="both"/>
      </w:pPr>
      <w:r>
        <w:rPr>
          <w:rFonts w:ascii="Verdana" w:eastAsia="Verdana" w:hAnsi="Verdana" w:cs="Verdana"/>
          <w:sz w:val="18"/>
        </w:rPr>
        <w:t xml:space="preserve">zastoupená </w:t>
      </w:r>
      <w:r w:rsidR="00E74257">
        <w:rPr>
          <w:rFonts w:ascii="Verdana" w:eastAsia="Verdana" w:hAnsi="Verdana" w:cs="Verdana"/>
          <w:sz w:val="18"/>
        </w:rPr>
        <w:t>Václavem Drahorádem, starostou</w:t>
      </w:r>
      <w:r>
        <w:rPr>
          <w:rFonts w:ascii="Verdana" w:eastAsia="Verdana" w:hAnsi="Verdana" w:cs="Verdana"/>
          <w:sz w:val="18"/>
        </w:rPr>
        <w:t xml:space="preserve">, </w:t>
      </w:r>
    </w:p>
    <w:p w14:paraId="67DE8A21" w14:textId="437BC890" w:rsidR="00E74257" w:rsidRDefault="00B432D9">
      <w:pPr>
        <w:spacing w:after="13" w:line="479" w:lineRule="auto"/>
        <w:ind w:left="322" w:right="1639" w:hanging="10"/>
        <w:jc w:val="both"/>
        <w:rPr>
          <w:rFonts w:ascii="Verdana" w:eastAsia="Verdana" w:hAnsi="Verdana" w:cs="Verdana"/>
          <w:sz w:val="18"/>
        </w:rPr>
      </w:pPr>
      <w:r>
        <w:rPr>
          <w:rFonts w:ascii="Verdana" w:eastAsia="Verdana" w:hAnsi="Verdana" w:cs="Verdana"/>
          <w:sz w:val="18"/>
        </w:rPr>
        <w:t xml:space="preserve">bankovní spojení: č. </w:t>
      </w:r>
      <w:proofErr w:type="spellStart"/>
      <w:r>
        <w:rPr>
          <w:rFonts w:ascii="Verdana" w:eastAsia="Verdana" w:hAnsi="Verdana" w:cs="Verdana"/>
          <w:sz w:val="18"/>
        </w:rPr>
        <w:t>ú</w:t>
      </w:r>
      <w:r w:rsidR="0095127A">
        <w:rPr>
          <w:rFonts w:ascii="Verdana" w:eastAsia="Verdana" w:hAnsi="Verdana" w:cs="Verdana"/>
          <w:sz w:val="18"/>
        </w:rPr>
        <w:t>.</w:t>
      </w:r>
      <w:proofErr w:type="spellEnd"/>
      <w:r w:rsidR="0095127A">
        <w:rPr>
          <w:rFonts w:ascii="Verdana" w:eastAsia="Verdana" w:hAnsi="Verdana" w:cs="Verdana"/>
          <w:sz w:val="18"/>
        </w:rPr>
        <w:t xml:space="preserve"> 159140048/0300</w:t>
      </w:r>
      <w:r w:rsidR="00E74257">
        <w:rPr>
          <w:rFonts w:ascii="Verdana" w:eastAsia="Verdana" w:hAnsi="Verdana" w:cs="Verdana"/>
          <w:sz w:val="18"/>
        </w:rPr>
        <w:t xml:space="preserve">, </w:t>
      </w:r>
      <w:r>
        <w:rPr>
          <w:rFonts w:ascii="Verdana" w:eastAsia="Verdana" w:hAnsi="Verdana" w:cs="Verdana"/>
          <w:sz w:val="18"/>
        </w:rPr>
        <w:t>vedený u Č</w:t>
      </w:r>
      <w:r w:rsidR="00E74257">
        <w:rPr>
          <w:rFonts w:ascii="Verdana" w:eastAsia="Verdana" w:hAnsi="Verdana" w:cs="Verdana"/>
          <w:sz w:val="18"/>
        </w:rPr>
        <w:t>SOB</w:t>
      </w:r>
      <w:r>
        <w:rPr>
          <w:rFonts w:ascii="Verdana" w:eastAsia="Verdana" w:hAnsi="Verdana" w:cs="Verdana"/>
          <w:sz w:val="18"/>
        </w:rPr>
        <w:t xml:space="preserve"> a.s.,</w:t>
      </w:r>
    </w:p>
    <w:p w14:paraId="4DB3F5E6" w14:textId="77777777" w:rsidR="00E74257" w:rsidRDefault="00E74257" w:rsidP="00E74257">
      <w:pPr>
        <w:spacing w:after="7" w:line="250" w:lineRule="auto"/>
        <w:ind w:left="322" w:hanging="10"/>
        <w:jc w:val="both"/>
        <w:rPr>
          <w:rFonts w:ascii="Verdana" w:eastAsia="Verdana" w:hAnsi="Verdana" w:cs="Verdana"/>
          <w:sz w:val="18"/>
        </w:rPr>
      </w:pPr>
      <w:r>
        <w:rPr>
          <w:rFonts w:ascii="Verdana" w:eastAsia="Verdana" w:hAnsi="Verdana" w:cs="Verdana"/>
          <w:sz w:val="18"/>
        </w:rPr>
        <w:t>(dále jen „</w:t>
      </w:r>
      <w:r>
        <w:rPr>
          <w:rFonts w:ascii="Verdana" w:eastAsia="Verdana" w:hAnsi="Verdana" w:cs="Verdana"/>
          <w:b/>
          <w:sz w:val="18"/>
        </w:rPr>
        <w:t>Pronajímatel</w:t>
      </w:r>
      <w:r>
        <w:rPr>
          <w:rFonts w:ascii="Verdana" w:eastAsia="Verdana" w:hAnsi="Verdana" w:cs="Verdana"/>
          <w:sz w:val="18"/>
        </w:rPr>
        <w:t>“)</w:t>
      </w:r>
    </w:p>
    <w:p w14:paraId="2AFD38AD" w14:textId="77777777" w:rsidR="00E74257" w:rsidRDefault="00E74257" w:rsidP="00E74257">
      <w:pPr>
        <w:spacing w:after="13" w:line="479" w:lineRule="auto"/>
        <w:ind w:right="1639"/>
        <w:jc w:val="both"/>
        <w:rPr>
          <w:rFonts w:ascii="Verdana" w:eastAsia="Verdana" w:hAnsi="Verdana" w:cs="Verdana"/>
          <w:sz w:val="18"/>
        </w:rPr>
      </w:pPr>
    </w:p>
    <w:p w14:paraId="7BFB3A4E" w14:textId="0BED55B2" w:rsidR="00DF1C92" w:rsidRDefault="00B432D9" w:rsidP="00E74257">
      <w:pPr>
        <w:spacing w:after="13" w:line="479" w:lineRule="auto"/>
        <w:ind w:right="1639" w:firstLine="312"/>
        <w:jc w:val="both"/>
      </w:pPr>
      <w:r>
        <w:rPr>
          <w:rFonts w:ascii="Verdana" w:eastAsia="Verdana" w:hAnsi="Verdana" w:cs="Verdana"/>
          <w:sz w:val="18"/>
        </w:rPr>
        <w:t xml:space="preserve">a </w:t>
      </w:r>
    </w:p>
    <w:p w14:paraId="308B887F" w14:textId="5B6E229B" w:rsidR="00E74257" w:rsidRDefault="00B432D9" w:rsidP="00E74257">
      <w:pPr>
        <w:spacing w:after="7" w:line="250" w:lineRule="auto"/>
        <w:ind w:left="322"/>
        <w:jc w:val="both"/>
        <w:rPr>
          <w:rFonts w:ascii="Verdana" w:eastAsia="Verdana" w:hAnsi="Verdana" w:cs="Verdana"/>
          <w:sz w:val="18"/>
        </w:rPr>
      </w:pPr>
      <w:r>
        <w:rPr>
          <w:rFonts w:ascii="Verdana" w:eastAsia="Verdana" w:hAnsi="Verdana" w:cs="Verdana"/>
          <w:sz w:val="18"/>
        </w:rPr>
        <w:t>………………………</w:t>
      </w:r>
      <w:r w:rsidR="00E74257">
        <w:rPr>
          <w:rFonts w:ascii="Verdana" w:eastAsia="Verdana" w:hAnsi="Verdana" w:cs="Verdana"/>
          <w:sz w:val="18"/>
        </w:rPr>
        <w:t>………………</w:t>
      </w:r>
      <w:r>
        <w:rPr>
          <w:rFonts w:ascii="Verdana" w:eastAsia="Verdana" w:hAnsi="Verdana" w:cs="Verdana"/>
          <w:sz w:val="18"/>
        </w:rPr>
        <w:t xml:space="preserve">………. </w:t>
      </w:r>
    </w:p>
    <w:p w14:paraId="47CCE864" w14:textId="129BF267" w:rsidR="00E74257" w:rsidRDefault="00B432D9">
      <w:pPr>
        <w:spacing w:after="7" w:line="250" w:lineRule="auto"/>
        <w:ind w:left="322" w:hanging="10"/>
        <w:jc w:val="both"/>
        <w:rPr>
          <w:rFonts w:ascii="Verdana" w:eastAsia="Verdana" w:hAnsi="Verdana" w:cs="Verdana"/>
          <w:sz w:val="18"/>
        </w:rPr>
      </w:pPr>
      <w:r>
        <w:rPr>
          <w:rFonts w:ascii="Verdana" w:eastAsia="Verdana" w:hAnsi="Verdana" w:cs="Verdana"/>
          <w:sz w:val="18"/>
        </w:rPr>
        <w:t xml:space="preserve">se sídlem </w:t>
      </w:r>
      <w:r w:rsidR="00E74257">
        <w:rPr>
          <w:rFonts w:ascii="Verdana" w:eastAsia="Verdana" w:hAnsi="Verdana" w:cs="Verdana"/>
          <w:sz w:val="18"/>
        </w:rPr>
        <w:tab/>
      </w:r>
      <w:r w:rsidR="00E74257">
        <w:rPr>
          <w:rFonts w:ascii="Verdana" w:eastAsia="Verdana" w:hAnsi="Verdana" w:cs="Verdana"/>
          <w:sz w:val="18"/>
        </w:rPr>
        <w:tab/>
      </w:r>
      <w:r w:rsidR="00E74257">
        <w:rPr>
          <w:rFonts w:ascii="Verdana" w:eastAsia="Verdana" w:hAnsi="Verdana" w:cs="Verdana"/>
          <w:sz w:val="18"/>
        </w:rPr>
        <w:tab/>
      </w:r>
      <w:r w:rsidR="00E74257">
        <w:rPr>
          <w:rFonts w:ascii="Verdana" w:eastAsia="Verdana" w:hAnsi="Verdana" w:cs="Verdana"/>
          <w:sz w:val="18"/>
        </w:rPr>
        <w:tab/>
        <w:t>……………………………….</w:t>
      </w:r>
    </w:p>
    <w:p w14:paraId="570C930C" w14:textId="1E845633" w:rsidR="00E74257" w:rsidRDefault="00B432D9">
      <w:pPr>
        <w:spacing w:after="7" w:line="250" w:lineRule="auto"/>
        <w:ind w:left="322" w:hanging="10"/>
        <w:jc w:val="both"/>
        <w:rPr>
          <w:rFonts w:ascii="Verdana" w:eastAsia="Verdana" w:hAnsi="Verdana" w:cs="Verdana"/>
          <w:sz w:val="18"/>
        </w:rPr>
      </w:pPr>
      <w:r>
        <w:rPr>
          <w:rFonts w:ascii="Verdana" w:eastAsia="Verdana" w:hAnsi="Verdana" w:cs="Verdana"/>
          <w:sz w:val="18"/>
        </w:rPr>
        <w:t>IČO:</w:t>
      </w:r>
      <w:r>
        <w:rPr>
          <w:rFonts w:ascii="Times New Roman" w:eastAsia="Times New Roman" w:hAnsi="Times New Roman" w:cs="Times New Roman"/>
          <w:sz w:val="18"/>
        </w:rPr>
        <w:t xml:space="preserve"> </w:t>
      </w:r>
      <w:r w:rsidR="00E74257">
        <w:rPr>
          <w:rFonts w:ascii="Times New Roman" w:eastAsia="Times New Roman" w:hAnsi="Times New Roman" w:cs="Times New Roman"/>
          <w:sz w:val="18"/>
        </w:rPr>
        <w:tab/>
      </w:r>
      <w:r w:rsidR="00E74257">
        <w:rPr>
          <w:rFonts w:ascii="Times New Roman" w:eastAsia="Times New Roman" w:hAnsi="Times New Roman" w:cs="Times New Roman"/>
          <w:sz w:val="18"/>
        </w:rPr>
        <w:tab/>
      </w:r>
      <w:r w:rsidR="00E74257">
        <w:rPr>
          <w:rFonts w:ascii="Times New Roman" w:eastAsia="Times New Roman" w:hAnsi="Times New Roman" w:cs="Times New Roman"/>
          <w:sz w:val="18"/>
        </w:rPr>
        <w:tab/>
      </w:r>
      <w:r w:rsidR="00E74257">
        <w:rPr>
          <w:rFonts w:ascii="Times New Roman" w:eastAsia="Times New Roman" w:hAnsi="Times New Roman" w:cs="Times New Roman"/>
          <w:sz w:val="18"/>
        </w:rPr>
        <w:tab/>
      </w:r>
      <w:r w:rsidR="00E74257">
        <w:rPr>
          <w:rFonts w:ascii="Verdana" w:eastAsia="Verdana" w:hAnsi="Verdana" w:cs="Verdana"/>
          <w:sz w:val="18"/>
        </w:rPr>
        <w:t>……………………………….</w:t>
      </w:r>
      <w:r>
        <w:rPr>
          <w:rFonts w:ascii="Verdana" w:eastAsia="Verdana" w:hAnsi="Verdana" w:cs="Verdana"/>
          <w:sz w:val="18"/>
        </w:rPr>
        <w:t xml:space="preserve">, </w:t>
      </w:r>
    </w:p>
    <w:p w14:paraId="33BF4BBA" w14:textId="6F3CF045" w:rsidR="00DF1C92" w:rsidRDefault="00B432D9" w:rsidP="00E74257">
      <w:pPr>
        <w:spacing w:after="7" w:line="250" w:lineRule="auto"/>
        <w:ind w:left="322" w:hanging="10"/>
        <w:jc w:val="both"/>
      </w:pPr>
      <w:r>
        <w:rPr>
          <w:rFonts w:ascii="Verdana" w:eastAsia="Verdana" w:hAnsi="Verdana" w:cs="Verdana"/>
          <w:sz w:val="18"/>
        </w:rPr>
        <w:t xml:space="preserve">zastoupený (zastoupená) </w:t>
      </w:r>
      <w:r w:rsidR="00E74257">
        <w:tab/>
      </w:r>
      <w:r w:rsidR="00E74257">
        <w:tab/>
      </w:r>
      <w:r>
        <w:rPr>
          <w:rFonts w:ascii="Verdana" w:eastAsia="Verdana" w:hAnsi="Verdana" w:cs="Verdana"/>
          <w:sz w:val="18"/>
        </w:rPr>
        <w:t xml:space="preserve">………………………………. </w:t>
      </w:r>
    </w:p>
    <w:p w14:paraId="4CC8F842" w14:textId="400AE1D5" w:rsidR="00DF1C92" w:rsidRDefault="00B432D9">
      <w:pPr>
        <w:spacing w:after="0" w:line="250" w:lineRule="auto"/>
        <w:ind w:left="322" w:right="6212" w:hanging="10"/>
        <w:jc w:val="both"/>
        <w:rPr>
          <w:rFonts w:ascii="Verdana" w:eastAsia="Verdana" w:hAnsi="Verdana" w:cs="Verdana"/>
          <w:sz w:val="18"/>
        </w:rPr>
      </w:pPr>
      <w:r>
        <w:rPr>
          <w:rFonts w:ascii="Verdana" w:eastAsia="Verdana" w:hAnsi="Verdana" w:cs="Verdana"/>
          <w:sz w:val="18"/>
        </w:rPr>
        <w:t>bankovní spojení:</w:t>
      </w:r>
    </w:p>
    <w:p w14:paraId="4C462EC3" w14:textId="77777777" w:rsidR="00E74257" w:rsidRDefault="00E74257">
      <w:pPr>
        <w:spacing w:after="0" w:line="250" w:lineRule="auto"/>
        <w:ind w:left="322" w:right="6212" w:hanging="10"/>
        <w:jc w:val="both"/>
      </w:pPr>
    </w:p>
    <w:p w14:paraId="3E09BB8E" w14:textId="002ACC72" w:rsidR="00E74257" w:rsidRDefault="00E74257" w:rsidP="00E74257">
      <w:pPr>
        <w:spacing w:after="0" w:line="250" w:lineRule="auto"/>
        <w:ind w:left="322" w:right="6212" w:hanging="10"/>
        <w:jc w:val="both"/>
        <w:rPr>
          <w:rFonts w:ascii="Verdana" w:eastAsia="Verdana" w:hAnsi="Verdana" w:cs="Verdana"/>
          <w:sz w:val="18"/>
        </w:rPr>
      </w:pPr>
      <w:r>
        <w:rPr>
          <w:rFonts w:ascii="Verdana" w:eastAsia="Verdana" w:hAnsi="Verdana" w:cs="Verdana"/>
          <w:sz w:val="18"/>
        </w:rPr>
        <w:t>(dále jen „</w:t>
      </w:r>
      <w:r>
        <w:rPr>
          <w:rFonts w:ascii="Verdana" w:eastAsia="Verdana" w:hAnsi="Verdana" w:cs="Verdana"/>
          <w:b/>
          <w:sz w:val="18"/>
        </w:rPr>
        <w:t>Nájemce</w:t>
      </w:r>
      <w:r>
        <w:rPr>
          <w:rFonts w:ascii="Verdana" w:eastAsia="Verdana" w:hAnsi="Verdana" w:cs="Verdana"/>
          <w:sz w:val="18"/>
        </w:rPr>
        <w:t xml:space="preserve">“) </w:t>
      </w:r>
    </w:p>
    <w:p w14:paraId="54E8E613" w14:textId="166D0124" w:rsidR="00DF1C92" w:rsidRDefault="00DF1C92">
      <w:pPr>
        <w:spacing w:after="0"/>
      </w:pPr>
    </w:p>
    <w:p w14:paraId="05CF488A" w14:textId="77777777" w:rsidR="00DF1C92" w:rsidRDefault="00B432D9">
      <w:pPr>
        <w:pStyle w:val="Nadpis3"/>
        <w:ind w:left="322" w:right="12"/>
      </w:pPr>
      <w:r>
        <w:rPr>
          <w:b w:val="0"/>
        </w:rPr>
        <w:t>(dále jen „</w:t>
      </w:r>
      <w:r>
        <w:t>Smluvní strany</w:t>
      </w:r>
      <w:r>
        <w:rPr>
          <w:b w:val="0"/>
        </w:rPr>
        <w:t xml:space="preserve">“) </w:t>
      </w:r>
    </w:p>
    <w:p w14:paraId="7C1E7D3E" w14:textId="77777777" w:rsidR="00DF1C92" w:rsidRDefault="00B432D9">
      <w:pPr>
        <w:spacing w:after="0"/>
      </w:pPr>
      <w:r>
        <w:rPr>
          <w:rFonts w:ascii="Verdana" w:eastAsia="Verdana" w:hAnsi="Verdana" w:cs="Verdana"/>
          <w:sz w:val="18"/>
        </w:rPr>
        <w:t xml:space="preserve"> </w:t>
      </w:r>
    </w:p>
    <w:p w14:paraId="38B7ACAF" w14:textId="77777777" w:rsidR="00DF1C92" w:rsidRDefault="00B432D9">
      <w:pPr>
        <w:spacing w:after="28" w:line="250" w:lineRule="auto"/>
        <w:ind w:left="322" w:hanging="10"/>
        <w:jc w:val="both"/>
      </w:pPr>
      <w:r>
        <w:rPr>
          <w:rFonts w:ascii="Verdana" w:eastAsia="Verdana" w:hAnsi="Verdana" w:cs="Verdana"/>
          <w:sz w:val="18"/>
        </w:rPr>
        <w:t>uzavírají v souladu s ustanovením § 1785 a násl. a § 2302 a násl. zákona č. 89/2012 Sb., občanský zákoník, ve znění pozdějších předpisů, (dále jen „</w:t>
      </w:r>
      <w:r>
        <w:rPr>
          <w:rFonts w:ascii="Verdana" w:eastAsia="Verdana" w:hAnsi="Verdana" w:cs="Verdana"/>
          <w:b/>
          <w:sz w:val="18"/>
        </w:rPr>
        <w:t>Občanský zákoník</w:t>
      </w:r>
      <w:r>
        <w:rPr>
          <w:rFonts w:ascii="Verdana" w:eastAsia="Verdana" w:hAnsi="Verdana" w:cs="Verdana"/>
          <w:sz w:val="18"/>
        </w:rPr>
        <w:t>“), tuto smlouvu (dále jen „</w:t>
      </w:r>
      <w:r>
        <w:rPr>
          <w:rFonts w:ascii="Verdana" w:eastAsia="Verdana" w:hAnsi="Verdana" w:cs="Verdana"/>
          <w:b/>
          <w:sz w:val="18"/>
        </w:rPr>
        <w:t>Smlouva</w:t>
      </w:r>
      <w:r>
        <w:rPr>
          <w:rFonts w:ascii="Verdana" w:eastAsia="Verdana" w:hAnsi="Verdana" w:cs="Verdana"/>
          <w:sz w:val="18"/>
        </w:rPr>
        <w:t xml:space="preserve">“): </w:t>
      </w:r>
    </w:p>
    <w:p w14:paraId="79688478" w14:textId="77777777" w:rsidR="00DF1C92" w:rsidRDefault="00B432D9">
      <w:pPr>
        <w:spacing w:after="157"/>
      </w:pPr>
      <w:r>
        <w:rPr>
          <w:rFonts w:ascii="Verdana" w:eastAsia="Verdana" w:hAnsi="Verdana" w:cs="Verdana"/>
        </w:rPr>
        <w:t xml:space="preserve"> </w:t>
      </w:r>
    </w:p>
    <w:p w14:paraId="39AEFA10" w14:textId="77777777" w:rsidR="00DF1C92" w:rsidRDefault="00B432D9">
      <w:pPr>
        <w:pStyle w:val="Nadpis3"/>
        <w:ind w:left="322" w:right="12"/>
      </w:pPr>
      <w:r>
        <w:t>1.</w:t>
      </w:r>
      <w:r>
        <w:rPr>
          <w:rFonts w:ascii="Arial" w:eastAsia="Arial" w:hAnsi="Arial" w:cs="Arial"/>
        </w:rPr>
        <w:t xml:space="preserve"> </w:t>
      </w:r>
      <w:r>
        <w:t xml:space="preserve">POSTAVENÍ A ÚMYSL SMLUVNÍCH STRAN </w:t>
      </w:r>
    </w:p>
    <w:p w14:paraId="08BC0511" w14:textId="77777777" w:rsidR="00DF1C92" w:rsidRDefault="00B432D9">
      <w:pPr>
        <w:spacing w:after="0"/>
      </w:pPr>
      <w:r>
        <w:rPr>
          <w:rFonts w:ascii="Verdana" w:eastAsia="Verdana" w:hAnsi="Verdana" w:cs="Verdana"/>
          <w:b/>
          <w:sz w:val="19"/>
        </w:rPr>
        <w:t xml:space="preserve"> </w:t>
      </w:r>
    </w:p>
    <w:p w14:paraId="301B1B11" w14:textId="0F41AE96" w:rsidR="00DF1C92" w:rsidRDefault="00B432D9" w:rsidP="00F61FB3">
      <w:pPr>
        <w:spacing w:after="135" w:line="250" w:lineRule="auto"/>
        <w:ind w:left="1109" w:hanging="797"/>
        <w:jc w:val="both"/>
      </w:pPr>
      <w:r>
        <w:rPr>
          <w:rFonts w:ascii="Verdana" w:eastAsia="Verdana" w:hAnsi="Verdana" w:cs="Verdana"/>
          <w:sz w:val="18"/>
        </w:rPr>
        <w:t>1.1.</w:t>
      </w:r>
      <w:r>
        <w:rPr>
          <w:rFonts w:ascii="Arial" w:eastAsia="Arial" w:hAnsi="Arial" w:cs="Arial"/>
          <w:sz w:val="18"/>
        </w:rPr>
        <w:t xml:space="preserve"> </w:t>
      </w:r>
      <w:r w:rsidR="00F61FB3">
        <w:rPr>
          <w:rFonts w:ascii="Arial" w:eastAsia="Arial" w:hAnsi="Arial" w:cs="Arial"/>
          <w:sz w:val="18"/>
        </w:rPr>
        <w:tab/>
      </w:r>
      <w:r>
        <w:rPr>
          <w:rFonts w:ascii="Verdana" w:eastAsia="Verdana" w:hAnsi="Verdana" w:cs="Verdana"/>
          <w:sz w:val="18"/>
        </w:rPr>
        <w:t xml:space="preserve">Smluvními stranami jsou vyhlašovatel veřejné soutěže o nejvhodnější nabídku na </w:t>
      </w:r>
      <w:r w:rsidR="00E74257">
        <w:rPr>
          <w:rFonts w:ascii="Verdana" w:eastAsia="Verdana" w:hAnsi="Verdana" w:cs="Verdana"/>
          <w:sz w:val="18"/>
        </w:rPr>
        <w:t>provozovatele pekárny, kavárny, cukrárny nebo pizzerie v nebytovém prostoru v budově CATHA II v ulic</w:t>
      </w:r>
      <w:r w:rsidR="00212467">
        <w:rPr>
          <w:rFonts w:ascii="Verdana" w:eastAsia="Verdana" w:hAnsi="Verdana" w:cs="Verdana"/>
          <w:sz w:val="18"/>
        </w:rPr>
        <w:t>i</w:t>
      </w:r>
      <w:r w:rsidR="00E74257">
        <w:rPr>
          <w:rFonts w:ascii="Verdana" w:eastAsia="Verdana" w:hAnsi="Verdana" w:cs="Verdana"/>
          <w:sz w:val="18"/>
        </w:rPr>
        <w:t xml:space="preserve"> Pastevců</w:t>
      </w:r>
      <w:r>
        <w:rPr>
          <w:rFonts w:ascii="Verdana" w:eastAsia="Verdana" w:hAnsi="Verdana" w:cs="Verdana"/>
          <w:sz w:val="18"/>
        </w:rPr>
        <w:t xml:space="preserve"> (dále jen „</w:t>
      </w:r>
      <w:r>
        <w:rPr>
          <w:rFonts w:ascii="Verdana" w:eastAsia="Verdana" w:hAnsi="Verdana" w:cs="Verdana"/>
          <w:b/>
          <w:sz w:val="18"/>
        </w:rPr>
        <w:t>Veřejná soutěž</w:t>
      </w:r>
      <w:r>
        <w:rPr>
          <w:rFonts w:ascii="Verdana" w:eastAsia="Verdana" w:hAnsi="Verdana" w:cs="Verdana"/>
          <w:sz w:val="18"/>
        </w:rPr>
        <w:t>“) vystupující v pozici Pronajímatele dle soutěžních podmínek Veřejné soutěže (dále jen „</w:t>
      </w:r>
      <w:r>
        <w:rPr>
          <w:rFonts w:ascii="Verdana" w:eastAsia="Verdana" w:hAnsi="Verdana" w:cs="Verdana"/>
          <w:b/>
          <w:sz w:val="18"/>
        </w:rPr>
        <w:t>Soutěžní podmínky</w:t>
      </w:r>
      <w:r>
        <w:rPr>
          <w:rFonts w:ascii="Verdana" w:eastAsia="Verdana" w:hAnsi="Verdana" w:cs="Verdana"/>
          <w:sz w:val="18"/>
        </w:rPr>
        <w:t xml:space="preserve">“) a zájemce, jehož nabídka byla ve veřejné soutěži vybrána jako nejvýhodnější, v pozici Nájemce. </w:t>
      </w:r>
    </w:p>
    <w:p w14:paraId="263469CD" w14:textId="65D369A9" w:rsidR="00DF1C92" w:rsidRDefault="00B432D9" w:rsidP="00F61FB3">
      <w:pPr>
        <w:tabs>
          <w:tab w:val="left" w:pos="1064"/>
          <w:tab w:val="right" w:pos="9404"/>
        </w:tabs>
        <w:spacing w:after="7" w:line="250" w:lineRule="auto"/>
        <w:ind w:left="1064" w:hanging="780"/>
        <w:jc w:val="both"/>
        <w:rPr>
          <w:rFonts w:ascii="Verdana" w:eastAsia="Verdana" w:hAnsi="Verdana" w:cs="Verdana"/>
          <w:sz w:val="18"/>
        </w:rPr>
      </w:pPr>
      <w:r>
        <w:rPr>
          <w:rFonts w:ascii="Verdana" w:eastAsia="Verdana" w:hAnsi="Verdana" w:cs="Verdana"/>
          <w:sz w:val="18"/>
        </w:rPr>
        <w:t>1.2.</w:t>
      </w:r>
      <w:r>
        <w:rPr>
          <w:rFonts w:ascii="Arial" w:eastAsia="Arial" w:hAnsi="Arial" w:cs="Arial"/>
          <w:sz w:val="18"/>
        </w:rPr>
        <w:t xml:space="preserve"> </w:t>
      </w:r>
      <w:r w:rsidR="00F61FB3">
        <w:rPr>
          <w:rFonts w:ascii="Arial" w:eastAsia="Arial" w:hAnsi="Arial" w:cs="Arial"/>
          <w:sz w:val="18"/>
        </w:rPr>
        <w:tab/>
      </w:r>
      <w:r>
        <w:rPr>
          <w:rFonts w:ascii="Verdana" w:eastAsia="Verdana" w:hAnsi="Verdana" w:cs="Verdana"/>
          <w:sz w:val="18"/>
        </w:rPr>
        <w:t xml:space="preserve">Pronajímatel </w:t>
      </w:r>
      <w:r w:rsidR="00F61FB3">
        <w:rPr>
          <w:rFonts w:ascii="Verdana" w:eastAsia="Verdana" w:hAnsi="Verdana" w:cs="Verdana"/>
          <w:sz w:val="18"/>
        </w:rPr>
        <w:t xml:space="preserve">bude mít </w:t>
      </w:r>
      <w:r>
        <w:rPr>
          <w:rFonts w:ascii="Verdana" w:eastAsia="Verdana" w:hAnsi="Verdana" w:cs="Verdana"/>
          <w:sz w:val="18"/>
        </w:rPr>
        <w:t xml:space="preserve">ve svěřené správě </w:t>
      </w:r>
      <w:r w:rsidR="00F61FB3">
        <w:rPr>
          <w:rFonts w:ascii="Verdana" w:eastAsia="Verdana" w:hAnsi="Verdana" w:cs="Verdana"/>
          <w:sz w:val="18"/>
        </w:rPr>
        <w:t>jednotku č. 102 - nebytový prostor v budově CATHA II v ulic</w:t>
      </w:r>
      <w:r w:rsidR="00212467">
        <w:rPr>
          <w:rFonts w:ascii="Verdana" w:eastAsia="Verdana" w:hAnsi="Verdana" w:cs="Verdana"/>
          <w:sz w:val="18"/>
        </w:rPr>
        <w:t>i</w:t>
      </w:r>
      <w:r w:rsidR="00F61FB3">
        <w:rPr>
          <w:rFonts w:ascii="Verdana" w:eastAsia="Verdana" w:hAnsi="Verdana" w:cs="Verdana"/>
          <w:sz w:val="18"/>
        </w:rPr>
        <w:t xml:space="preserve"> Pastevců</w:t>
      </w:r>
      <w:r>
        <w:rPr>
          <w:noProof/>
        </w:rPr>
        <mc:AlternateContent>
          <mc:Choice Requires="wpg">
            <w:drawing>
              <wp:anchor distT="0" distB="0" distL="114300" distR="114300" simplePos="0" relativeHeight="251658240" behindDoc="0" locked="0" layoutInCell="1" allowOverlap="1" wp14:anchorId="65040E88" wp14:editId="67AE548A">
                <wp:simplePos x="0" y="0"/>
                <wp:positionH relativeFrom="page">
                  <wp:posOffset>697992</wp:posOffset>
                </wp:positionH>
                <wp:positionV relativeFrom="page">
                  <wp:posOffset>-9322</wp:posOffset>
                </wp:positionV>
                <wp:extent cx="4292" cy="11882"/>
                <wp:effectExtent l="0" t="0" r="0" b="0"/>
                <wp:wrapTopAndBottom/>
                <wp:docPr id="70157" name="Group 70157"/>
                <wp:cNvGraphicFramePr/>
                <a:graphic xmlns:a="http://schemas.openxmlformats.org/drawingml/2006/main">
                  <a:graphicData uri="http://schemas.microsoft.com/office/word/2010/wordprocessingGroup">
                    <wpg:wgp>
                      <wpg:cNvGrpSpPr/>
                      <wpg:grpSpPr>
                        <a:xfrm>
                          <a:off x="0" y="0"/>
                          <a:ext cx="4292" cy="11882"/>
                          <a:chOff x="0" y="0"/>
                          <a:chExt cx="4292" cy="11882"/>
                        </a:xfrm>
                      </wpg:grpSpPr>
                      <wps:wsp>
                        <wps:cNvPr id="4482" name="Rectangle 4482"/>
                        <wps:cNvSpPr/>
                        <wps:spPr>
                          <a:xfrm>
                            <a:off x="0" y="0"/>
                            <a:ext cx="5708" cy="15803"/>
                          </a:xfrm>
                          <a:prstGeom prst="rect">
                            <a:avLst/>
                          </a:prstGeom>
                          <a:ln>
                            <a:noFill/>
                          </a:ln>
                        </wps:spPr>
                        <wps:txbx>
                          <w:txbxContent>
                            <w:p w14:paraId="21B9B99D" w14:textId="77777777" w:rsidR="00DF1C92" w:rsidRDefault="00B432D9">
                              <w:r>
                                <w:rPr>
                                  <w:rFonts w:ascii="Verdana" w:eastAsia="Verdana" w:hAnsi="Verdana" w:cs="Verdana"/>
                                  <w:sz w:val="2"/>
                                </w:rPr>
                                <w:t xml:space="preserve"> </w:t>
                              </w:r>
                            </w:p>
                          </w:txbxContent>
                        </wps:txbx>
                        <wps:bodyPr horzOverflow="overflow" vert="horz" lIns="0" tIns="0" rIns="0" bIns="0" rtlCol="0">
                          <a:noAutofit/>
                        </wps:bodyPr>
                      </wps:wsp>
                    </wpg:wgp>
                  </a:graphicData>
                </a:graphic>
              </wp:anchor>
            </w:drawing>
          </mc:Choice>
          <mc:Fallback>
            <w:pict>
              <v:group w14:anchorId="65040E88" id="Group 70157" o:spid="_x0000_s1026" style="position:absolute;left:0;text-align:left;margin-left:54.95pt;margin-top:-.75pt;width:.35pt;height:.95pt;z-index:251658240;mso-position-horizontal-relative:page;mso-position-vertical-relative:page" coordsize="4292,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">
                <v:rect id="Rectangle 4482" o:spid="_x0000_s1027" style="position:absolute;width:5708;height:15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kVxQAAAN0AAAAPAAAAZHJzL2Rvd25yZXYueG1sRI9Bi8Iw&#10;FITvgv8hPGFvmiqy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DL17kVxQAAAN0AAAAP&#10;AAAAAAAAAAAAAAAAAAcCAABkcnMvZG93bnJldi54bWxQSwUGAAAAAAMAAwC3AAAA+QIAAAAA&#10;" filled="f" stroked="f">
                  <v:textbox inset="0,0,0,0">
                    <w:txbxContent>
                      <w:p w14:paraId="21B9B99D" w14:textId="77777777" w:rsidR="00DF1C92" w:rsidRDefault="00B432D9">
                        <w:r>
                          <w:rPr>
                            <w:rFonts w:ascii="Verdana" w:eastAsia="Verdana" w:hAnsi="Verdana" w:cs="Verdana"/>
                            <w:sz w:val="2"/>
                          </w:rPr>
                          <w:t xml:space="preserve"> </w:t>
                        </w:r>
                      </w:p>
                    </w:txbxContent>
                  </v:textbox>
                </v:rect>
                <w10:wrap type="topAndBottom" anchorx="page" anchory="page"/>
              </v:group>
            </w:pict>
          </mc:Fallback>
        </mc:AlternateContent>
      </w:r>
      <w:r w:rsidR="00F61FB3">
        <w:rPr>
          <w:rFonts w:ascii="Verdana" w:eastAsia="Verdana" w:hAnsi="Verdana" w:cs="Verdana"/>
          <w:sz w:val="18"/>
        </w:rPr>
        <w:t>, prozatím bez č.p.</w:t>
      </w:r>
      <w:r>
        <w:rPr>
          <w:rFonts w:ascii="Verdana" w:eastAsia="Verdana" w:hAnsi="Verdana" w:cs="Verdana"/>
          <w:sz w:val="18"/>
        </w:rPr>
        <w:t>, kter</w:t>
      </w:r>
      <w:r w:rsidR="00F61FB3">
        <w:rPr>
          <w:rFonts w:ascii="Verdana" w:eastAsia="Verdana" w:hAnsi="Verdana" w:cs="Verdana"/>
          <w:sz w:val="18"/>
        </w:rPr>
        <w:t>ý j</w:t>
      </w:r>
      <w:r>
        <w:rPr>
          <w:rFonts w:ascii="Verdana" w:eastAsia="Verdana" w:hAnsi="Verdana" w:cs="Verdana"/>
          <w:sz w:val="18"/>
        </w:rPr>
        <w:t xml:space="preserve">e součástí pozemku </w:t>
      </w:r>
      <w:proofErr w:type="spellStart"/>
      <w:r>
        <w:rPr>
          <w:rFonts w:ascii="Verdana" w:eastAsia="Verdana" w:hAnsi="Verdana" w:cs="Verdana"/>
          <w:sz w:val="18"/>
        </w:rPr>
        <w:t>parc</w:t>
      </w:r>
      <w:proofErr w:type="spellEnd"/>
      <w:r>
        <w:rPr>
          <w:rFonts w:ascii="Verdana" w:eastAsia="Verdana" w:hAnsi="Verdana" w:cs="Verdana"/>
          <w:sz w:val="18"/>
        </w:rPr>
        <w:t xml:space="preserve">. č. </w:t>
      </w:r>
      <w:r w:rsidR="00F61FB3">
        <w:rPr>
          <w:rFonts w:ascii="Verdana" w:eastAsia="Verdana" w:hAnsi="Verdana" w:cs="Verdana"/>
          <w:sz w:val="18"/>
        </w:rPr>
        <w:t>214/5</w:t>
      </w:r>
      <w:r>
        <w:rPr>
          <w:rFonts w:ascii="Verdana" w:eastAsia="Verdana" w:hAnsi="Verdana" w:cs="Verdana"/>
          <w:sz w:val="18"/>
        </w:rPr>
        <w:t xml:space="preserve"> v k. </w:t>
      </w:r>
      <w:proofErr w:type="spellStart"/>
      <w:r>
        <w:rPr>
          <w:rFonts w:ascii="Verdana" w:eastAsia="Verdana" w:hAnsi="Verdana" w:cs="Verdana"/>
          <w:sz w:val="18"/>
        </w:rPr>
        <w:t>ú.</w:t>
      </w:r>
      <w:proofErr w:type="spellEnd"/>
      <w:r>
        <w:rPr>
          <w:rFonts w:ascii="Verdana" w:eastAsia="Verdana" w:hAnsi="Verdana" w:cs="Verdana"/>
          <w:sz w:val="18"/>
        </w:rPr>
        <w:t xml:space="preserve"> </w:t>
      </w:r>
      <w:r w:rsidR="00F61FB3">
        <w:rPr>
          <w:rFonts w:ascii="Verdana" w:eastAsia="Verdana" w:hAnsi="Verdana" w:cs="Verdana"/>
          <w:sz w:val="18"/>
        </w:rPr>
        <w:t>Újezd u Průhonic</w:t>
      </w:r>
      <w:r>
        <w:rPr>
          <w:rFonts w:ascii="Verdana" w:eastAsia="Verdana" w:hAnsi="Verdana" w:cs="Verdana"/>
          <w:sz w:val="18"/>
        </w:rPr>
        <w:t xml:space="preserve"> pro Katastrální úřad pro hlavní město Prahu, Katastrální pracoviště Praha. </w:t>
      </w:r>
    </w:p>
    <w:p w14:paraId="15A9D265" w14:textId="77777777" w:rsidR="00F61FB3" w:rsidRDefault="00F61FB3" w:rsidP="00F61FB3">
      <w:pPr>
        <w:tabs>
          <w:tab w:val="left" w:pos="1064"/>
          <w:tab w:val="right" w:pos="9404"/>
        </w:tabs>
        <w:spacing w:after="7" w:line="250" w:lineRule="auto"/>
        <w:ind w:left="1064" w:hanging="780"/>
        <w:jc w:val="both"/>
      </w:pPr>
    </w:p>
    <w:p w14:paraId="43CB930C" w14:textId="2A9C0AD0" w:rsidR="00DF1C92" w:rsidRDefault="00B432D9" w:rsidP="00F61FB3">
      <w:pPr>
        <w:spacing w:after="6" w:line="250" w:lineRule="auto"/>
        <w:ind w:left="1109" w:hanging="797"/>
        <w:jc w:val="both"/>
      </w:pPr>
      <w:r>
        <w:rPr>
          <w:rFonts w:ascii="Verdana" w:eastAsia="Verdana" w:hAnsi="Verdana" w:cs="Verdana"/>
          <w:sz w:val="18"/>
        </w:rPr>
        <w:t>1.3.</w:t>
      </w:r>
      <w:r>
        <w:rPr>
          <w:rFonts w:ascii="Arial" w:eastAsia="Arial" w:hAnsi="Arial" w:cs="Arial"/>
          <w:sz w:val="18"/>
        </w:rPr>
        <w:t xml:space="preserve"> </w:t>
      </w:r>
      <w:r w:rsidR="00F61FB3">
        <w:rPr>
          <w:rFonts w:ascii="Arial" w:eastAsia="Arial" w:hAnsi="Arial" w:cs="Arial"/>
          <w:sz w:val="18"/>
        </w:rPr>
        <w:tab/>
      </w:r>
      <w:r>
        <w:rPr>
          <w:rFonts w:ascii="Verdana" w:eastAsia="Verdana" w:hAnsi="Verdana" w:cs="Verdana"/>
          <w:sz w:val="18"/>
        </w:rPr>
        <w:t>Nájemce má v úmyslu pronajmout si prostor v</w:t>
      </w:r>
      <w:r w:rsidR="005C013F">
        <w:rPr>
          <w:rFonts w:ascii="Verdana" w:eastAsia="Verdana" w:hAnsi="Verdana" w:cs="Verdana"/>
          <w:sz w:val="18"/>
        </w:rPr>
        <w:t> přízemí výše</w:t>
      </w:r>
      <w:r>
        <w:rPr>
          <w:rFonts w:ascii="Verdana" w:eastAsia="Verdana" w:hAnsi="Verdana" w:cs="Verdana"/>
          <w:sz w:val="18"/>
        </w:rPr>
        <w:t xml:space="preserve"> specifikované budovy o výměře cca 15</w:t>
      </w:r>
      <w:r w:rsidR="005C013F">
        <w:rPr>
          <w:rFonts w:ascii="Verdana" w:eastAsia="Verdana" w:hAnsi="Verdana" w:cs="Verdana"/>
          <w:sz w:val="18"/>
        </w:rPr>
        <w:t>1</w:t>
      </w:r>
      <w:r>
        <w:rPr>
          <w:rFonts w:ascii="Verdana" w:eastAsia="Verdana" w:hAnsi="Verdana" w:cs="Verdana"/>
          <w:sz w:val="18"/>
        </w:rPr>
        <w:t>,</w:t>
      </w:r>
      <w:r w:rsidR="005C013F">
        <w:rPr>
          <w:rFonts w:ascii="Verdana" w:eastAsia="Verdana" w:hAnsi="Verdana" w:cs="Verdana"/>
          <w:sz w:val="18"/>
        </w:rPr>
        <w:t>1</w:t>
      </w:r>
      <w:r>
        <w:rPr>
          <w:rFonts w:ascii="Verdana" w:eastAsia="Verdana" w:hAnsi="Verdana" w:cs="Verdana"/>
          <w:sz w:val="18"/>
        </w:rPr>
        <w:t xml:space="preserve"> m</w:t>
      </w:r>
      <w:r>
        <w:rPr>
          <w:rFonts w:ascii="Verdana" w:eastAsia="Verdana" w:hAnsi="Verdana" w:cs="Verdana"/>
          <w:sz w:val="18"/>
          <w:vertAlign w:val="superscript"/>
        </w:rPr>
        <w:t>2</w:t>
      </w:r>
      <w:r>
        <w:rPr>
          <w:rFonts w:ascii="Verdana" w:eastAsia="Verdana" w:hAnsi="Verdana" w:cs="Verdana"/>
          <w:sz w:val="18"/>
        </w:rPr>
        <w:t xml:space="preserve"> </w:t>
      </w:r>
      <w:r w:rsidR="005C013F">
        <w:rPr>
          <w:rFonts w:ascii="Verdana" w:eastAsia="Verdana" w:hAnsi="Verdana" w:cs="Verdana"/>
          <w:sz w:val="18"/>
        </w:rPr>
        <w:t xml:space="preserve">jehož součástí je zázemí a </w:t>
      </w:r>
      <w:r>
        <w:rPr>
          <w:rFonts w:ascii="Verdana" w:eastAsia="Verdana" w:hAnsi="Verdana" w:cs="Verdana"/>
          <w:sz w:val="18"/>
        </w:rPr>
        <w:t>technick</w:t>
      </w:r>
      <w:r w:rsidR="005C013F">
        <w:rPr>
          <w:rFonts w:ascii="Verdana" w:eastAsia="Verdana" w:hAnsi="Verdana" w:cs="Verdana"/>
          <w:sz w:val="18"/>
        </w:rPr>
        <w:t>á</w:t>
      </w:r>
      <w:r>
        <w:rPr>
          <w:rFonts w:ascii="Verdana" w:eastAsia="Verdana" w:hAnsi="Verdana" w:cs="Verdana"/>
          <w:sz w:val="18"/>
        </w:rPr>
        <w:t xml:space="preserve"> místnost (dále jen „</w:t>
      </w:r>
      <w:r>
        <w:rPr>
          <w:rFonts w:ascii="Verdana" w:eastAsia="Verdana" w:hAnsi="Verdana" w:cs="Verdana"/>
          <w:b/>
          <w:sz w:val="18"/>
        </w:rPr>
        <w:t>Provozovna</w:t>
      </w:r>
      <w:r>
        <w:rPr>
          <w:rFonts w:ascii="Verdana" w:eastAsia="Verdana" w:hAnsi="Verdana" w:cs="Verdana"/>
          <w:sz w:val="18"/>
        </w:rPr>
        <w:t>“) a zřídit v nich provoz</w:t>
      </w:r>
      <w:r w:rsidR="005C013F">
        <w:rPr>
          <w:rFonts w:ascii="Verdana" w:eastAsia="Verdana" w:hAnsi="Verdana" w:cs="Verdana"/>
          <w:sz w:val="18"/>
        </w:rPr>
        <w:t xml:space="preserve"> pekárny, kavárny, cukrárny nebo pizzerie</w:t>
      </w:r>
      <w:r>
        <w:rPr>
          <w:rFonts w:ascii="Verdana" w:eastAsia="Verdana" w:hAnsi="Verdana" w:cs="Verdana"/>
          <w:sz w:val="18"/>
        </w:rPr>
        <w:t xml:space="preserve">. S tímto záměrem Smluvní strany uzavírají tuto Smlouvu. </w:t>
      </w:r>
    </w:p>
    <w:p w14:paraId="73D50853" w14:textId="77777777" w:rsidR="00DF1C92" w:rsidRDefault="00B432D9" w:rsidP="00F61FB3">
      <w:pPr>
        <w:spacing w:after="0"/>
        <w:jc w:val="both"/>
      </w:pPr>
      <w:r>
        <w:rPr>
          <w:rFonts w:ascii="Verdana" w:eastAsia="Verdana" w:hAnsi="Verdana" w:cs="Verdana"/>
          <w:sz w:val="19"/>
        </w:rPr>
        <w:t xml:space="preserve"> </w:t>
      </w:r>
    </w:p>
    <w:p w14:paraId="4EAD579B" w14:textId="77777777" w:rsidR="00DF1C92" w:rsidRDefault="00B432D9">
      <w:pPr>
        <w:pStyle w:val="Nadpis3"/>
        <w:ind w:left="322" w:right="12"/>
      </w:pPr>
      <w:r>
        <w:t>2.</w:t>
      </w:r>
      <w:r>
        <w:rPr>
          <w:rFonts w:ascii="Arial" w:eastAsia="Arial" w:hAnsi="Arial" w:cs="Arial"/>
        </w:rPr>
        <w:t xml:space="preserve"> </w:t>
      </w:r>
      <w:r>
        <w:t xml:space="preserve">PŘEDMĚT SMLOUVY </w:t>
      </w:r>
    </w:p>
    <w:p w14:paraId="6B06AE19" w14:textId="77777777" w:rsidR="00DF1C92" w:rsidRDefault="00B432D9">
      <w:pPr>
        <w:spacing w:after="0"/>
      </w:pPr>
      <w:r>
        <w:rPr>
          <w:rFonts w:ascii="Verdana" w:eastAsia="Verdana" w:hAnsi="Verdana" w:cs="Verdana"/>
          <w:b/>
          <w:sz w:val="19"/>
        </w:rPr>
        <w:t xml:space="preserve"> </w:t>
      </w:r>
    </w:p>
    <w:p w14:paraId="7A51D849" w14:textId="5589C84F" w:rsidR="00DF1C92" w:rsidRDefault="00B432D9">
      <w:pPr>
        <w:spacing w:after="135" w:line="250" w:lineRule="auto"/>
        <w:ind w:left="1109" w:hanging="797"/>
        <w:jc w:val="both"/>
      </w:pPr>
      <w:r>
        <w:rPr>
          <w:rFonts w:ascii="Verdana" w:eastAsia="Verdana" w:hAnsi="Verdana" w:cs="Verdana"/>
          <w:sz w:val="18"/>
        </w:rPr>
        <w:t>2.1.</w:t>
      </w:r>
      <w:r>
        <w:rPr>
          <w:rFonts w:ascii="Arial" w:eastAsia="Arial" w:hAnsi="Arial" w:cs="Arial"/>
          <w:sz w:val="18"/>
        </w:rPr>
        <w:t xml:space="preserve"> </w:t>
      </w:r>
      <w:r w:rsidR="005C013F">
        <w:rPr>
          <w:rFonts w:ascii="Arial" w:eastAsia="Arial" w:hAnsi="Arial" w:cs="Arial"/>
          <w:sz w:val="18"/>
        </w:rPr>
        <w:tab/>
      </w:r>
      <w:r>
        <w:rPr>
          <w:rFonts w:ascii="Verdana" w:eastAsia="Verdana" w:hAnsi="Verdana" w:cs="Verdana"/>
          <w:sz w:val="18"/>
        </w:rPr>
        <w:t>Předmětem této Smlouvy je mj. závazek Smluvních stran uzavřít smlouvu o nájmu prostoru sloužícího podnikání</w:t>
      </w:r>
      <w:r w:rsidR="005C013F">
        <w:rPr>
          <w:rFonts w:ascii="Verdana" w:eastAsia="Verdana" w:hAnsi="Verdana" w:cs="Verdana"/>
          <w:sz w:val="18"/>
        </w:rPr>
        <w:t>.</w:t>
      </w:r>
    </w:p>
    <w:p w14:paraId="30E3553E" w14:textId="04D0C65E" w:rsidR="00DF1C92" w:rsidRDefault="00B432D9">
      <w:pPr>
        <w:spacing w:after="12" w:line="250" w:lineRule="auto"/>
        <w:ind w:left="1109" w:hanging="797"/>
        <w:jc w:val="both"/>
      </w:pPr>
      <w:r>
        <w:rPr>
          <w:rFonts w:ascii="Verdana" w:eastAsia="Verdana" w:hAnsi="Verdana" w:cs="Verdana"/>
          <w:sz w:val="18"/>
        </w:rPr>
        <w:t>2.2.</w:t>
      </w:r>
      <w:r>
        <w:rPr>
          <w:rFonts w:ascii="Arial" w:eastAsia="Arial" w:hAnsi="Arial" w:cs="Arial"/>
          <w:sz w:val="18"/>
        </w:rPr>
        <w:t xml:space="preserve"> </w:t>
      </w:r>
      <w:r w:rsidR="005C013F">
        <w:rPr>
          <w:rFonts w:ascii="Arial" w:eastAsia="Arial" w:hAnsi="Arial" w:cs="Arial"/>
          <w:sz w:val="18"/>
        </w:rPr>
        <w:tab/>
      </w:r>
      <w:r>
        <w:rPr>
          <w:rFonts w:ascii="Verdana" w:eastAsia="Verdana" w:hAnsi="Verdana" w:cs="Verdana"/>
          <w:sz w:val="18"/>
        </w:rPr>
        <w:t xml:space="preserve">Předpokladem způsobilosti Provozovny k zamýšlenému účelu a uzavření Nájemní smlouvy je dokončení </w:t>
      </w:r>
      <w:r w:rsidR="005C013F">
        <w:rPr>
          <w:rFonts w:ascii="Verdana" w:eastAsia="Verdana" w:hAnsi="Verdana" w:cs="Verdana"/>
          <w:sz w:val="18"/>
        </w:rPr>
        <w:t>prostor v</w:t>
      </w:r>
      <w:r>
        <w:rPr>
          <w:rFonts w:ascii="Verdana" w:eastAsia="Verdana" w:hAnsi="Verdana" w:cs="Verdana"/>
          <w:sz w:val="18"/>
        </w:rPr>
        <w:t xml:space="preserve"> Provozovně ve smyslu čl. 4 této Smlouvy (dále jen „</w:t>
      </w:r>
      <w:r w:rsidR="00606962">
        <w:rPr>
          <w:rFonts w:ascii="Verdana" w:eastAsia="Verdana" w:hAnsi="Verdana" w:cs="Verdana"/>
          <w:b/>
          <w:sz w:val="18"/>
        </w:rPr>
        <w:t>Vybavenost prostoru</w:t>
      </w:r>
      <w:r>
        <w:rPr>
          <w:rFonts w:ascii="Verdana" w:eastAsia="Verdana" w:hAnsi="Verdana" w:cs="Verdana"/>
          <w:sz w:val="18"/>
        </w:rPr>
        <w:t xml:space="preserve">“). Za tímto účelem se Smluvní strany zavazují ke spolupráci a vzájemné součinnosti co do zajištění naplnění </w:t>
      </w:r>
      <w:r w:rsidR="00606962">
        <w:rPr>
          <w:rFonts w:ascii="Verdana" w:eastAsia="Verdana" w:hAnsi="Verdana" w:cs="Verdana"/>
          <w:sz w:val="18"/>
        </w:rPr>
        <w:t>všech</w:t>
      </w:r>
      <w:r>
        <w:rPr>
          <w:rFonts w:ascii="Verdana" w:eastAsia="Verdana" w:hAnsi="Verdana" w:cs="Verdana"/>
          <w:sz w:val="18"/>
        </w:rPr>
        <w:t xml:space="preserve"> aspektů podnikatelského záměru Nájemce. </w:t>
      </w:r>
    </w:p>
    <w:p w14:paraId="1C49F495" w14:textId="5D495C97" w:rsidR="00DF1C92" w:rsidRDefault="00B432D9">
      <w:pPr>
        <w:spacing w:after="0"/>
        <w:rPr>
          <w:rFonts w:ascii="Verdana" w:eastAsia="Verdana" w:hAnsi="Verdana" w:cs="Verdana"/>
          <w:sz w:val="19"/>
        </w:rPr>
      </w:pPr>
      <w:r>
        <w:rPr>
          <w:rFonts w:ascii="Verdana" w:eastAsia="Verdana" w:hAnsi="Verdana" w:cs="Verdana"/>
          <w:sz w:val="19"/>
        </w:rPr>
        <w:t xml:space="preserve"> </w:t>
      </w:r>
    </w:p>
    <w:p w14:paraId="6271F36E" w14:textId="38D54FE8" w:rsidR="005C013F" w:rsidRDefault="005C013F">
      <w:pPr>
        <w:spacing w:after="0"/>
      </w:pPr>
    </w:p>
    <w:p w14:paraId="6A674940" w14:textId="77777777" w:rsidR="0095127A" w:rsidRDefault="0095127A">
      <w:pPr>
        <w:spacing w:after="0"/>
      </w:pPr>
    </w:p>
    <w:p w14:paraId="5C38AF6D" w14:textId="77777777" w:rsidR="00DF1C92" w:rsidRDefault="00B432D9">
      <w:pPr>
        <w:pStyle w:val="Nadpis3"/>
        <w:ind w:left="322" w:right="12"/>
      </w:pPr>
      <w:r>
        <w:lastRenderedPageBreak/>
        <w:t>3.</w:t>
      </w:r>
      <w:r>
        <w:rPr>
          <w:rFonts w:ascii="Arial" w:eastAsia="Arial" w:hAnsi="Arial" w:cs="Arial"/>
        </w:rPr>
        <w:t xml:space="preserve"> </w:t>
      </w:r>
      <w:r>
        <w:t xml:space="preserve">NÁJEMNÍ SMLOUVA </w:t>
      </w:r>
    </w:p>
    <w:p w14:paraId="05AEC464" w14:textId="77777777" w:rsidR="00DF1C92" w:rsidRDefault="00B432D9">
      <w:pPr>
        <w:spacing w:after="0"/>
      </w:pPr>
      <w:r>
        <w:rPr>
          <w:rFonts w:ascii="Verdana" w:eastAsia="Verdana" w:hAnsi="Verdana" w:cs="Verdana"/>
          <w:b/>
          <w:sz w:val="19"/>
        </w:rPr>
        <w:t xml:space="preserve"> </w:t>
      </w:r>
    </w:p>
    <w:p w14:paraId="1CB0D100" w14:textId="193E7389" w:rsidR="00DF1C92" w:rsidRDefault="00B432D9" w:rsidP="003C0606">
      <w:pPr>
        <w:tabs>
          <w:tab w:val="left" w:pos="1134"/>
        </w:tabs>
        <w:spacing w:after="135" w:line="250" w:lineRule="auto"/>
        <w:ind w:firstLine="393"/>
      </w:pPr>
      <w:r>
        <w:rPr>
          <w:rFonts w:ascii="Verdana" w:eastAsia="Verdana" w:hAnsi="Verdana" w:cs="Verdana"/>
          <w:sz w:val="18"/>
        </w:rPr>
        <w:t>3.1.</w:t>
      </w:r>
      <w:r>
        <w:rPr>
          <w:rFonts w:ascii="Arial" w:eastAsia="Arial" w:hAnsi="Arial" w:cs="Arial"/>
          <w:sz w:val="18"/>
        </w:rPr>
        <w:t xml:space="preserve"> </w:t>
      </w:r>
      <w:r w:rsidR="003C0606">
        <w:rPr>
          <w:rFonts w:ascii="Arial" w:eastAsia="Arial" w:hAnsi="Arial" w:cs="Arial"/>
          <w:sz w:val="18"/>
        </w:rPr>
        <w:tab/>
      </w:r>
      <w:r>
        <w:rPr>
          <w:rFonts w:ascii="Verdana" w:eastAsia="Verdana" w:hAnsi="Verdana" w:cs="Verdana"/>
          <w:sz w:val="18"/>
        </w:rPr>
        <w:t>Smluvní strany se zavazují uzavřít Nájemní smlouvu při splnění níže uveden</w:t>
      </w:r>
      <w:r w:rsidR="003C0606">
        <w:rPr>
          <w:rFonts w:ascii="Verdana" w:eastAsia="Verdana" w:hAnsi="Verdana" w:cs="Verdana"/>
          <w:sz w:val="18"/>
        </w:rPr>
        <w:t xml:space="preserve">é </w:t>
      </w:r>
      <w:r>
        <w:rPr>
          <w:rFonts w:ascii="Verdana" w:eastAsia="Verdana" w:hAnsi="Verdana" w:cs="Verdana"/>
          <w:sz w:val="18"/>
        </w:rPr>
        <w:t>podmín</w:t>
      </w:r>
      <w:r w:rsidR="003C0606">
        <w:rPr>
          <w:rFonts w:ascii="Verdana" w:eastAsia="Verdana" w:hAnsi="Verdana" w:cs="Verdana"/>
          <w:sz w:val="18"/>
        </w:rPr>
        <w:t>ky</w:t>
      </w:r>
      <w:r>
        <w:rPr>
          <w:rFonts w:ascii="Verdana" w:eastAsia="Verdana" w:hAnsi="Verdana" w:cs="Verdana"/>
          <w:sz w:val="18"/>
        </w:rPr>
        <w:t xml:space="preserve">: </w:t>
      </w:r>
    </w:p>
    <w:p w14:paraId="464EA7F8" w14:textId="6B7480A7" w:rsidR="00DF1C92" w:rsidRDefault="003C0606">
      <w:pPr>
        <w:spacing w:after="135" w:line="250" w:lineRule="auto"/>
        <w:ind w:left="1124" w:hanging="10"/>
        <w:jc w:val="both"/>
      </w:pPr>
      <w:r>
        <w:rPr>
          <w:rFonts w:ascii="Verdana" w:eastAsia="Verdana" w:hAnsi="Verdana" w:cs="Verdana"/>
          <w:sz w:val="18"/>
        </w:rPr>
        <w:t>- z</w:t>
      </w:r>
      <w:r w:rsidR="00606962">
        <w:rPr>
          <w:rFonts w:ascii="Verdana" w:eastAsia="Verdana" w:hAnsi="Verdana" w:cs="Verdana"/>
          <w:sz w:val="18"/>
        </w:rPr>
        <w:t>ajištění kompletního vybavení prostoru</w:t>
      </w:r>
      <w:r w:rsidR="00B432D9">
        <w:rPr>
          <w:rFonts w:ascii="Verdana" w:eastAsia="Verdana" w:hAnsi="Verdana" w:cs="Verdana"/>
          <w:sz w:val="18"/>
        </w:rPr>
        <w:t xml:space="preserve"> bud</w:t>
      </w:r>
      <w:r w:rsidR="00DA3DF2">
        <w:rPr>
          <w:rFonts w:ascii="Verdana" w:eastAsia="Verdana" w:hAnsi="Verdana" w:cs="Verdana"/>
          <w:sz w:val="18"/>
        </w:rPr>
        <w:t>e</w:t>
      </w:r>
      <w:r w:rsidR="00B432D9">
        <w:rPr>
          <w:rFonts w:ascii="Verdana" w:eastAsia="Verdana" w:hAnsi="Verdana" w:cs="Verdana"/>
          <w:sz w:val="18"/>
        </w:rPr>
        <w:t xml:space="preserve"> Nájemcem řádně dokončen</w:t>
      </w:r>
      <w:r w:rsidR="00DA3DF2">
        <w:rPr>
          <w:rFonts w:ascii="Verdana" w:eastAsia="Verdana" w:hAnsi="Verdana" w:cs="Verdana"/>
          <w:sz w:val="18"/>
        </w:rPr>
        <w:t>o</w:t>
      </w:r>
      <w:r w:rsidR="00B432D9">
        <w:rPr>
          <w:rFonts w:ascii="Verdana" w:eastAsia="Verdana" w:hAnsi="Verdana" w:cs="Verdana"/>
          <w:sz w:val="18"/>
        </w:rPr>
        <w:t xml:space="preserve"> ve smyslu čl. 4 této Smlouvy a Provozovna bude po technické i právní stránce připravena k zamýšlenému účelu nejpozději do 31. prosince 202</w:t>
      </w:r>
      <w:r w:rsidR="00606962">
        <w:rPr>
          <w:rFonts w:ascii="Verdana" w:eastAsia="Verdana" w:hAnsi="Verdana" w:cs="Verdana"/>
          <w:sz w:val="18"/>
        </w:rPr>
        <w:t>2</w:t>
      </w:r>
      <w:r>
        <w:rPr>
          <w:rFonts w:ascii="Verdana" w:eastAsia="Verdana" w:hAnsi="Verdana" w:cs="Verdana"/>
          <w:sz w:val="18"/>
        </w:rPr>
        <w:t>.</w:t>
      </w:r>
    </w:p>
    <w:p w14:paraId="69730242" w14:textId="1E57D958" w:rsidR="00DF1C92" w:rsidRDefault="00B432D9">
      <w:pPr>
        <w:spacing w:after="135" w:line="250" w:lineRule="auto"/>
        <w:ind w:left="1109" w:hanging="797"/>
        <w:jc w:val="both"/>
      </w:pPr>
      <w:r>
        <w:rPr>
          <w:rFonts w:ascii="Verdana" w:eastAsia="Verdana" w:hAnsi="Verdana" w:cs="Verdana"/>
          <w:sz w:val="18"/>
        </w:rPr>
        <w:t>3.2.</w:t>
      </w:r>
      <w:r>
        <w:rPr>
          <w:rFonts w:ascii="Arial" w:eastAsia="Arial" w:hAnsi="Arial" w:cs="Arial"/>
          <w:sz w:val="18"/>
        </w:rPr>
        <w:t xml:space="preserve"> </w:t>
      </w:r>
      <w:r w:rsidR="00606962">
        <w:rPr>
          <w:rFonts w:ascii="Arial" w:eastAsia="Arial" w:hAnsi="Arial" w:cs="Arial"/>
          <w:sz w:val="18"/>
        </w:rPr>
        <w:tab/>
      </w:r>
      <w:r>
        <w:rPr>
          <w:rFonts w:ascii="Verdana" w:eastAsia="Verdana" w:hAnsi="Verdana" w:cs="Verdana"/>
          <w:sz w:val="18"/>
        </w:rPr>
        <w:t>Po naplněn</w:t>
      </w:r>
      <w:r w:rsidR="003C0606">
        <w:rPr>
          <w:rFonts w:ascii="Verdana" w:eastAsia="Verdana" w:hAnsi="Verdana" w:cs="Verdana"/>
          <w:sz w:val="18"/>
        </w:rPr>
        <w:t xml:space="preserve">í </w:t>
      </w:r>
      <w:r>
        <w:rPr>
          <w:rFonts w:ascii="Verdana" w:eastAsia="Verdana" w:hAnsi="Verdana" w:cs="Verdana"/>
          <w:sz w:val="18"/>
        </w:rPr>
        <w:t>podmín</w:t>
      </w:r>
      <w:r w:rsidR="003C0606">
        <w:rPr>
          <w:rFonts w:ascii="Verdana" w:eastAsia="Verdana" w:hAnsi="Verdana" w:cs="Verdana"/>
          <w:sz w:val="18"/>
        </w:rPr>
        <w:t xml:space="preserve">ky </w:t>
      </w:r>
      <w:r>
        <w:rPr>
          <w:rFonts w:ascii="Verdana" w:eastAsia="Verdana" w:hAnsi="Verdana" w:cs="Verdana"/>
          <w:sz w:val="18"/>
        </w:rPr>
        <w:t>uveden</w:t>
      </w:r>
      <w:r w:rsidR="003C0606">
        <w:rPr>
          <w:rFonts w:ascii="Verdana" w:eastAsia="Verdana" w:hAnsi="Verdana" w:cs="Verdana"/>
          <w:sz w:val="18"/>
        </w:rPr>
        <w:t xml:space="preserve">é </w:t>
      </w:r>
      <w:r>
        <w:rPr>
          <w:rFonts w:ascii="Verdana" w:eastAsia="Verdana" w:hAnsi="Verdana" w:cs="Verdana"/>
          <w:sz w:val="18"/>
        </w:rPr>
        <w:t xml:space="preserve">v čl. 3.1 Smlouvy je Pronajímatel oprávněn písemně vyzvat Nájemce k uzavření Nájemní smlouvy. Nájemce je povinen bez zbytečného odkladu, nejpozději do </w:t>
      </w:r>
      <w:r w:rsidR="00A178FD">
        <w:rPr>
          <w:rFonts w:ascii="Verdana" w:eastAsia="Verdana" w:hAnsi="Verdana" w:cs="Verdana"/>
          <w:sz w:val="18"/>
        </w:rPr>
        <w:t>deseti</w:t>
      </w:r>
      <w:r>
        <w:rPr>
          <w:rFonts w:ascii="Verdana" w:eastAsia="Verdana" w:hAnsi="Verdana" w:cs="Verdana"/>
          <w:sz w:val="18"/>
        </w:rPr>
        <w:t xml:space="preserve"> (</w:t>
      </w:r>
      <w:r w:rsidR="00A178FD">
        <w:rPr>
          <w:rFonts w:ascii="Verdana" w:eastAsia="Verdana" w:hAnsi="Verdana" w:cs="Verdana"/>
          <w:sz w:val="18"/>
        </w:rPr>
        <w:t>10</w:t>
      </w:r>
      <w:r>
        <w:rPr>
          <w:rFonts w:ascii="Verdana" w:eastAsia="Verdana" w:hAnsi="Verdana" w:cs="Verdana"/>
          <w:sz w:val="18"/>
        </w:rPr>
        <w:t xml:space="preserve">) pracovních dnů od obdržení výzvy, uzavřít Nájemní smlouvu. </w:t>
      </w:r>
    </w:p>
    <w:p w14:paraId="7C2A8932" w14:textId="425E9752" w:rsidR="00DF1C92" w:rsidRDefault="00B432D9">
      <w:pPr>
        <w:spacing w:after="135" w:line="250" w:lineRule="auto"/>
        <w:ind w:left="1109" w:hanging="797"/>
        <w:jc w:val="both"/>
        <w:rPr>
          <w:rFonts w:ascii="Verdana" w:eastAsia="Verdana" w:hAnsi="Verdana" w:cs="Verdana"/>
          <w:sz w:val="18"/>
        </w:rPr>
      </w:pPr>
      <w:r>
        <w:rPr>
          <w:rFonts w:ascii="Verdana" w:eastAsia="Verdana" w:hAnsi="Verdana" w:cs="Verdana"/>
          <w:sz w:val="18"/>
        </w:rPr>
        <w:t>3.3.</w:t>
      </w:r>
      <w:r>
        <w:rPr>
          <w:rFonts w:ascii="Arial" w:eastAsia="Arial" w:hAnsi="Arial" w:cs="Arial"/>
          <w:sz w:val="18"/>
        </w:rPr>
        <w:t xml:space="preserve"> </w:t>
      </w:r>
      <w:r w:rsidR="00A178FD">
        <w:rPr>
          <w:rFonts w:ascii="Arial" w:eastAsia="Arial" w:hAnsi="Arial" w:cs="Arial"/>
          <w:sz w:val="18"/>
        </w:rPr>
        <w:tab/>
      </w:r>
      <w:r>
        <w:rPr>
          <w:rFonts w:ascii="Verdana" w:eastAsia="Verdana" w:hAnsi="Verdana" w:cs="Verdana"/>
          <w:sz w:val="18"/>
        </w:rPr>
        <w:t>Smluvní strany se dohodly na nájemné</w:t>
      </w:r>
      <w:r w:rsidR="00A178FD">
        <w:rPr>
          <w:rFonts w:ascii="Verdana" w:eastAsia="Verdana" w:hAnsi="Verdana" w:cs="Verdana"/>
          <w:sz w:val="18"/>
        </w:rPr>
        <w:t xml:space="preserve">m ve výši 5.000 Kč měsíčně po dobu prvních 2 let od uzavření Nájemní smlouvy, po uplynutí období 2 let se nájemné zvyšuje na 8.000 Kč za měsíc. Nájemné nebude navyšováno o meziroční inflaci vyhlášenou Českým statistickým úřadem pro uplynulý rok. </w:t>
      </w:r>
    </w:p>
    <w:p w14:paraId="41E00572" w14:textId="4391986B" w:rsidR="003E081B" w:rsidRDefault="003E081B">
      <w:pPr>
        <w:spacing w:after="135" w:line="250" w:lineRule="auto"/>
        <w:ind w:left="1109" w:hanging="797"/>
        <w:jc w:val="both"/>
      </w:pPr>
      <w:r>
        <w:rPr>
          <w:rFonts w:ascii="Verdana" w:eastAsia="Verdana" w:hAnsi="Verdana" w:cs="Verdana"/>
          <w:sz w:val="18"/>
        </w:rPr>
        <w:t>3.4.</w:t>
      </w:r>
      <w:r>
        <w:rPr>
          <w:rFonts w:ascii="Verdana" w:eastAsia="Verdana" w:hAnsi="Verdana" w:cs="Verdana"/>
          <w:sz w:val="18"/>
        </w:rPr>
        <w:tab/>
        <w:t xml:space="preserve">Veškeré spotřebované </w:t>
      </w:r>
      <w:r w:rsidR="00AC4B26">
        <w:rPr>
          <w:rFonts w:ascii="Verdana" w:eastAsia="Verdana" w:hAnsi="Verdana" w:cs="Verdana"/>
          <w:sz w:val="18"/>
        </w:rPr>
        <w:t>energie budou hrazeny</w:t>
      </w:r>
      <w:r w:rsidR="00DA3DF2">
        <w:rPr>
          <w:rFonts w:ascii="Verdana" w:eastAsia="Verdana" w:hAnsi="Verdana" w:cs="Verdana"/>
          <w:sz w:val="18"/>
        </w:rPr>
        <w:t xml:space="preserve"> Nájemcem</w:t>
      </w:r>
      <w:r w:rsidR="00AC4B26">
        <w:rPr>
          <w:rFonts w:ascii="Verdana" w:eastAsia="Verdana" w:hAnsi="Verdana" w:cs="Verdana"/>
          <w:sz w:val="18"/>
        </w:rPr>
        <w:t xml:space="preserve"> formou měsíčních záloh, předem určených v Nájemní smlouvě</w:t>
      </w:r>
      <w:r w:rsidR="0091486E">
        <w:rPr>
          <w:rFonts w:ascii="Verdana" w:eastAsia="Verdana" w:hAnsi="Verdana" w:cs="Verdana"/>
          <w:sz w:val="18"/>
        </w:rPr>
        <w:t xml:space="preserve">, které budou vyúčtovány za kalendářní rok, nejpozději do šestého měsíce následujícího kalendářního roku. </w:t>
      </w:r>
    </w:p>
    <w:p w14:paraId="1760E3C2" w14:textId="28F6379E" w:rsidR="00DF1C92" w:rsidRDefault="00B432D9">
      <w:pPr>
        <w:spacing w:after="8" w:line="250" w:lineRule="auto"/>
        <w:ind w:left="1109" w:hanging="797"/>
        <w:jc w:val="both"/>
      </w:pPr>
      <w:r>
        <w:rPr>
          <w:rFonts w:ascii="Verdana" w:eastAsia="Verdana" w:hAnsi="Verdana" w:cs="Verdana"/>
          <w:sz w:val="18"/>
        </w:rPr>
        <w:t>3.</w:t>
      </w:r>
      <w:r w:rsidR="003E081B">
        <w:rPr>
          <w:rFonts w:ascii="Verdana" w:eastAsia="Verdana" w:hAnsi="Verdana" w:cs="Verdana"/>
          <w:sz w:val="18"/>
        </w:rPr>
        <w:t>5</w:t>
      </w:r>
      <w:r>
        <w:rPr>
          <w:rFonts w:ascii="Verdana" w:eastAsia="Verdana" w:hAnsi="Verdana" w:cs="Verdana"/>
          <w:sz w:val="18"/>
        </w:rPr>
        <w:t>.</w:t>
      </w:r>
      <w:r>
        <w:rPr>
          <w:rFonts w:ascii="Arial" w:eastAsia="Arial" w:hAnsi="Arial" w:cs="Arial"/>
          <w:sz w:val="18"/>
        </w:rPr>
        <w:t xml:space="preserve"> </w:t>
      </w:r>
      <w:r w:rsidR="00A178FD">
        <w:rPr>
          <w:rFonts w:ascii="Arial" w:eastAsia="Arial" w:hAnsi="Arial" w:cs="Arial"/>
          <w:sz w:val="18"/>
        </w:rPr>
        <w:tab/>
      </w:r>
      <w:r>
        <w:rPr>
          <w:rFonts w:ascii="Verdana" w:eastAsia="Verdana" w:hAnsi="Verdana" w:cs="Verdana"/>
          <w:sz w:val="18"/>
        </w:rPr>
        <w:t xml:space="preserve">Po uzavření Nájemní smlouvy Pronajímatel přenechá Provozovnu Nájemci k užívání a Nájemce je povinen ji převzít ve stavu, v jakém se nachází v okamžiku jejího předání. </w:t>
      </w:r>
    </w:p>
    <w:p w14:paraId="7B0E4976" w14:textId="77777777" w:rsidR="00DF1C92" w:rsidRDefault="00B432D9">
      <w:pPr>
        <w:spacing w:after="0"/>
      </w:pPr>
      <w:r>
        <w:rPr>
          <w:rFonts w:ascii="Verdana" w:eastAsia="Verdana" w:hAnsi="Verdana" w:cs="Verdana"/>
          <w:sz w:val="19"/>
        </w:rPr>
        <w:t xml:space="preserve"> </w:t>
      </w:r>
    </w:p>
    <w:p w14:paraId="6E2538B6" w14:textId="3BD64CCD" w:rsidR="00DF1C92" w:rsidRDefault="00B432D9">
      <w:pPr>
        <w:pStyle w:val="Nadpis3"/>
        <w:ind w:left="322" w:right="12"/>
      </w:pPr>
      <w:r>
        <w:t>4.</w:t>
      </w:r>
      <w:r>
        <w:rPr>
          <w:rFonts w:ascii="Arial" w:eastAsia="Arial" w:hAnsi="Arial" w:cs="Arial"/>
        </w:rPr>
        <w:t xml:space="preserve"> </w:t>
      </w:r>
      <w:r w:rsidR="00606962">
        <w:t>VYBAVENOST PROSTORU</w:t>
      </w:r>
      <w:r>
        <w:t xml:space="preserve"> </w:t>
      </w:r>
    </w:p>
    <w:p w14:paraId="24FDA045" w14:textId="77777777" w:rsidR="00DF1C92" w:rsidRDefault="00B432D9">
      <w:pPr>
        <w:spacing w:after="0"/>
      </w:pPr>
      <w:r>
        <w:rPr>
          <w:rFonts w:ascii="Verdana" w:eastAsia="Verdana" w:hAnsi="Verdana" w:cs="Verdana"/>
          <w:b/>
          <w:sz w:val="19"/>
        </w:rPr>
        <w:t xml:space="preserve"> </w:t>
      </w:r>
    </w:p>
    <w:p w14:paraId="30FA3E2D" w14:textId="563031C8" w:rsidR="00DF1C92" w:rsidRDefault="00B432D9">
      <w:pPr>
        <w:spacing w:after="135" w:line="250" w:lineRule="auto"/>
        <w:ind w:left="1109" w:hanging="797"/>
        <w:jc w:val="both"/>
      </w:pPr>
      <w:r>
        <w:rPr>
          <w:rFonts w:ascii="Verdana" w:eastAsia="Verdana" w:hAnsi="Verdana" w:cs="Verdana"/>
          <w:sz w:val="18"/>
        </w:rPr>
        <w:t>4.1.</w:t>
      </w:r>
      <w:r>
        <w:rPr>
          <w:rFonts w:ascii="Arial" w:eastAsia="Arial" w:hAnsi="Arial" w:cs="Arial"/>
          <w:sz w:val="18"/>
        </w:rPr>
        <w:t xml:space="preserve"> </w:t>
      </w:r>
      <w:r w:rsidR="00A178FD">
        <w:rPr>
          <w:rFonts w:ascii="Arial" w:eastAsia="Arial" w:hAnsi="Arial" w:cs="Arial"/>
          <w:sz w:val="18"/>
        </w:rPr>
        <w:tab/>
      </w:r>
      <w:r>
        <w:rPr>
          <w:rFonts w:ascii="Verdana" w:eastAsia="Verdana" w:hAnsi="Verdana" w:cs="Verdana"/>
          <w:sz w:val="18"/>
        </w:rPr>
        <w:t xml:space="preserve">Nájemce se zavazuje, že po uzavření této Smlouvy zajistí vlastním nákladem provedení </w:t>
      </w:r>
      <w:r w:rsidR="00A178FD">
        <w:rPr>
          <w:rFonts w:ascii="Verdana" w:eastAsia="Verdana" w:hAnsi="Verdana" w:cs="Verdana"/>
          <w:sz w:val="18"/>
        </w:rPr>
        <w:t xml:space="preserve">kompletního vybavení </w:t>
      </w:r>
      <w:r>
        <w:rPr>
          <w:rFonts w:ascii="Verdana" w:eastAsia="Verdana" w:hAnsi="Verdana" w:cs="Verdana"/>
          <w:sz w:val="18"/>
        </w:rPr>
        <w:t>v Provozovně v potřebném rozsahu tak, aby byla provozovna způsobilá k obvyklému provozu</w:t>
      </w:r>
      <w:r w:rsidR="00A178FD">
        <w:rPr>
          <w:rFonts w:ascii="Verdana" w:eastAsia="Verdana" w:hAnsi="Verdana" w:cs="Verdana"/>
          <w:sz w:val="18"/>
        </w:rPr>
        <w:t xml:space="preserve">, a aby </w:t>
      </w:r>
      <w:r w:rsidR="003B76A2">
        <w:rPr>
          <w:rFonts w:ascii="Verdana" w:eastAsia="Verdana" w:hAnsi="Verdana" w:cs="Verdana"/>
          <w:sz w:val="18"/>
        </w:rPr>
        <w:t>vybavení korespondovalo s předloženou nabídkou, kde je vybavení uvedeno, včetně grafického návrhu</w:t>
      </w:r>
      <w:r>
        <w:rPr>
          <w:rFonts w:ascii="Verdana" w:eastAsia="Verdana" w:hAnsi="Verdana" w:cs="Verdana"/>
          <w:sz w:val="18"/>
        </w:rPr>
        <w:t xml:space="preserve">. </w:t>
      </w:r>
    </w:p>
    <w:p w14:paraId="0B30064A" w14:textId="3DF04878" w:rsidR="00DF1C92" w:rsidRDefault="00B432D9">
      <w:pPr>
        <w:spacing w:after="135" w:line="250" w:lineRule="auto"/>
        <w:ind w:left="1109" w:hanging="797"/>
        <w:jc w:val="both"/>
      </w:pPr>
      <w:r>
        <w:rPr>
          <w:rFonts w:ascii="Verdana" w:eastAsia="Verdana" w:hAnsi="Verdana" w:cs="Verdana"/>
          <w:sz w:val="18"/>
        </w:rPr>
        <w:t>4.2.</w:t>
      </w:r>
      <w:r w:rsidR="00A178FD">
        <w:rPr>
          <w:rFonts w:ascii="Verdana" w:eastAsia="Verdana" w:hAnsi="Verdana" w:cs="Verdana"/>
          <w:sz w:val="18"/>
        </w:rPr>
        <w:tab/>
      </w:r>
      <w:r>
        <w:rPr>
          <w:rFonts w:ascii="Verdana" w:eastAsia="Verdana" w:hAnsi="Verdana" w:cs="Verdana"/>
          <w:sz w:val="18"/>
        </w:rPr>
        <w:t xml:space="preserve">Nájemce se tímto vzdává nároku na jakékoli další vypořádání s Pronajímatelem týkající se </w:t>
      </w:r>
      <w:r w:rsidR="003B76A2">
        <w:rPr>
          <w:rFonts w:ascii="Verdana" w:eastAsia="Verdana" w:hAnsi="Verdana" w:cs="Verdana"/>
          <w:sz w:val="18"/>
        </w:rPr>
        <w:t>nadstandardního vybavení prostoru při dokončovacích pracích při výstavbě</w:t>
      </w:r>
      <w:r>
        <w:rPr>
          <w:rFonts w:ascii="Verdana" w:eastAsia="Verdana" w:hAnsi="Verdana" w:cs="Verdana"/>
          <w:sz w:val="18"/>
        </w:rPr>
        <w:t xml:space="preserve"> jako technického zhodnocení </w:t>
      </w:r>
      <w:r w:rsidR="003B76A2">
        <w:rPr>
          <w:rFonts w:ascii="Verdana" w:eastAsia="Verdana" w:hAnsi="Verdana" w:cs="Verdana"/>
          <w:sz w:val="18"/>
        </w:rPr>
        <w:t>prostoru</w:t>
      </w:r>
      <w:r>
        <w:rPr>
          <w:rFonts w:ascii="Verdana" w:eastAsia="Verdana" w:hAnsi="Verdana" w:cs="Verdana"/>
          <w:sz w:val="18"/>
        </w:rPr>
        <w:t xml:space="preserve">. </w:t>
      </w:r>
    </w:p>
    <w:p w14:paraId="4C6DF25D" w14:textId="19F529BD" w:rsidR="00DF1C92" w:rsidRDefault="00B432D9" w:rsidP="003D0388">
      <w:pPr>
        <w:spacing w:after="120" w:line="250" w:lineRule="auto"/>
        <w:ind w:left="1109" w:hanging="797"/>
        <w:jc w:val="both"/>
      </w:pPr>
      <w:r>
        <w:rPr>
          <w:rFonts w:ascii="Verdana" w:eastAsia="Verdana" w:hAnsi="Verdana" w:cs="Verdana"/>
          <w:sz w:val="18"/>
        </w:rPr>
        <w:t>4.3.</w:t>
      </w:r>
      <w:r>
        <w:rPr>
          <w:rFonts w:ascii="Arial" w:eastAsia="Arial" w:hAnsi="Arial" w:cs="Arial"/>
          <w:sz w:val="18"/>
        </w:rPr>
        <w:t xml:space="preserve"> </w:t>
      </w:r>
      <w:r w:rsidR="003B76A2">
        <w:rPr>
          <w:rFonts w:ascii="Arial" w:eastAsia="Arial" w:hAnsi="Arial" w:cs="Arial"/>
          <w:sz w:val="18"/>
        </w:rPr>
        <w:tab/>
      </w:r>
      <w:r>
        <w:rPr>
          <w:rFonts w:ascii="Verdana" w:eastAsia="Verdana" w:hAnsi="Verdana" w:cs="Verdana"/>
          <w:sz w:val="18"/>
        </w:rPr>
        <w:t xml:space="preserve">Dnem dokončení </w:t>
      </w:r>
      <w:r w:rsidR="003B76A2">
        <w:rPr>
          <w:rFonts w:ascii="Verdana" w:eastAsia="Verdana" w:hAnsi="Verdana" w:cs="Verdana"/>
          <w:sz w:val="18"/>
        </w:rPr>
        <w:t>kompletního vybavení</w:t>
      </w:r>
      <w:r>
        <w:rPr>
          <w:rFonts w:ascii="Verdana" w:eastAsia="Verdana" w:hAnsi="Verdana" w:cs="Verdana"/>
          <w:sz w:val="18"/>
        </w:rPr>
        <w:t xml:space="preserve"> se rozumí den, od kterého bude Provozovna v souladu s právními předpisy ČR způsobilá být předmětem nájemního vztahu dle Nájemní smlouvy, tj. bude vydáno povolení </w:t>
      </w:r>
      <w:r w:rsidR="003D0388">
        <w:rPr>
          <w:rFonts w:ascii="Verdana" w:eastAsia="Verdana" w:hAnsi="Verdana" w:cs="Verdana"/>
          <w:sz w:val="18"/>
        </w:rPr>
        <w:t xml:space="preserve">o </w:t>
      </w:r>
      <w:r>
        <w:rPr>
          <w:rFonts w:ascii="Verdana" w:eastAsia="Verdana" w:hAnsi="Verdana" w:cs="Verdana"/>
          <w:sz w:val="18"/>
        </w:rPr>
        <w:t>užívání Provozovny a toto nabude právní moci</w:t>
      </w:r>
      <w:r w:rsidR="003D0388">
        <w:rPr>
          <w:rFonts w:ascii="Verdana" w:eastAsia="Verdana" w:hAnsi="Verdana" w:cs="Verdana"/>
          <w:sz w:val="18"/>
        </w:rPr>
        <w:t xml:space="preserve">. </w:t>
      </w:r>
      <w:r>
        <w:rPr>
          <w:rFonts w:ascii="Verdana" w:eastAsia="Verdana" w:hAnsi="Verdana" w:cs="Verdana"/>
          <w:sz w:val="18"/>
        </w:rPr>
        <w:t xml:space="preserve">Nájemce se zavazuje písemně vyrozumět Pronajímatele o rozhodnutí ve vztahu k Provozovně do 5 dnů od nabytí právní moci tohoto souhlasu či rozhodnutí. </w:t>
      </w:r>
    </w:p>
    <w:p w14:paraId="52FFABCB" w14:textId="3F84A1B2" w:rsidR="003D0388" w:rsidRDefault="003D0388" w:rsidP="003D0388">
      <w:pPr>
        <w:tabs>
          <w:tab w:val="left" w:pos="224"/>
        </w:tabs>
        <w:spacing w:after="157"/>
        <w:ind w:left="1106" w:hanging="1106"/>
        <w:jc w:val="both"/>
        <w:rPr>
          <w:rFonts w:ascii="Verdana" w:eastAsia="Verdana" w:hAnsi="Verdana" w:cs="Verdana"/>
          <w:sz w:val="18"/>
        </w:rPr>
      </w:pPr>
      <w:r>
        <w:rPr>
          <w:rFonts w:ascii="Verdana" w:eastAsia="Verdana" w:hAnsi="Verdana" w:cs="Verdana"/>
        </w:rPr>
        <w:tab/>
      </w:r>
      <w:r w:rsidR="00B432D9">
        <w:rPr>
          <w:rFonts w:ascii="Verdana" w:eastAsia="Verdana" w:hAnsi="Verdana" w:cs="Verdana"/>
        </w:rPr>
        <w:t xml:space="preserve"> </w:t>
      </w:r>
      <w:r w:rsidR="00B432D9">
        <w:rPr>
          <w:rFonts w:ascii="Verdana" w:eastAsia="Verdana" w:hAnsi="Verdana" w:cs="Verdana"/>
          <w:sz w:val="18"/>
        </w:rPr>
        <w:t>4.4.</w:t>
      </w:r>
      <w:r w:rsidR="00B432D9">
        <w:rPr>
          <w:rFonts w:ascii="Arial" w:eastAsia="Arial" w:hAnsi="Arial" w:cs="Arial"/>
          <w:sz w:val="18"/>
        </w:rPr>
        <w:t xml:space="preserve"> </w:t>
      </w:r>
      <w:r>
        <w:rPr>
          <w:rFonts w:ascii="Arial" w:eastAsia="Arial" w:hAnsi="Arial" w:cs="Arial"/>
          <w:sz w:val="18"/>
        </w:rPr>
        <w:tab/>
      </w:r>
      <w:r w:rsidR="00B432D9">
        <w:rPr>
          <w:rFonts w:ascii="Verdana" w:eastAsia="Verdana" w:hAnsi="Verdana" w:cs="Verdana"/>
          <w:sz w:val="18"/>
        </w:rPr>
        <w:t>Pronajímatel se zavazuje za účelem řádného dokončení poskytnout Nájemci potřebnou</w:t>
      </w:r>
      <w:r>
        <w:rPr>
          <w:rFonts w:ascii="Verdana" w:eastAsia="Verdana" w:hAnsi="Verdana" w:cs="Verdana"/>
          <w:sz w:val="18"/>
        </w:rPr>
        <w:t xml:space="preserve"> </w:t>
      </w:r>
      <w:r w:rsidR="00B432D9">
        <w:rPr>
          <w:rFonts w:ascii="Verdana" w:eastAsia="Verdana" w:hAnsi="Verdana" w:cs="Verdana"/>
          <w:sz w:val="18"/>
        </w:rPr>
        <w:t xml:space="preserve">součinnost při přípravě </w:t>
      </w:r>
      <w:r>
        <w:rPr>
          <w:rFonts w:ascii="Verdana" w:eastAsia="Verdana" w:hAnsi="Verdana" w:cs="Verdana"/>
          <w:sz w:val="18"/>
        </w:rPr>
        <w:t>a realizaci vybavení.</w:t>
      </w:r>
    </w:p>
    <w:p w14:paraId="3A55E52D" w14:textId="21F45D87" w:rsidR="00DF1C92" w:rsidRDefault="00B432D9" w:rsidP="003D0388">
      <w:pPr>
        <w:tabs>
          <w:tab w:val="left" w:pos="1120"/>
        </w:tabs>
        <w:spacing w:after="135" w:line="250" w:lineRule="auto"/>
        <w:ind w:left="1106" w:hanging="794"/>
        <w:jc w:val="both"/>
      </w:pPr>
      <w:r>
        <w:rPr>
          <w:rFonts w:ascii="Verdana" w:eastAsia="Verdana" w:hAnsi="Verdana" w:cs="Verdana"/>
          <w:sz w:val="18"/>
        </w:rPr>
        <w:t>4.5.</w:t>
      </w:r>
      <w:r>
        <w:rPr>
          <w:rFonts w:ascii="Arial" w:eastAsia="Arial" w:hAnsi="Arial" w:cs="Arial"/>
          <w:sz w:val="18"/>
        </w:rPr>
        <w:t xml:space="preserve"> </w:t>
      </w:r>
      <w:r w:rsidR="003D0388">
        <w:rPr>
          <w:rFonts w:ascii="Arial" w:eastAsia="Arial" w:hAnsi="Arial" w:cs="Arial"/>
          <w:sz w:val="18"/>
        </w:rPr>
        <w:tab/>
      </w:r>
      <w:r>
        <w:rPr>
          <w:rFonts w:ascii="Verdana" w:eastAsia="Verdana" w:hAnsi="Verdana" w:cs="Verdana"/>
          <w:sz w:val="18"/>
        </w:rPr>
        <w:t xml:space="preserve">Po dobu realizace </w:t>
      </w:r>
      <w:r w:rsidR="003D0388">
        <w:rPr>
          <w:rFonts w:ascii="Verdana" w:eastAsia="Verdana" w:hAnsi="Verdana" w:cs="Verdana"/>
          <w:sz w:val="18"/>
        </w:rPr>
        <w:t>vybavení a zařízení</w:t>
      </w:r>
      <w:r>
        <w:rPr>
          <w:rFonts w:ascii="Verdana" w:eastAsia="Verdana" w:hAnsi="Verdana" w:cs="Verdana"/>
          <w:sz w:val="18"/>
        </w:rPr>
        <w:t xml:space="preserve"> </w:t>
      </w:r>
      <w:r w:rsidR="006C7476">
        <w:rPr>
          <w:rFonts w:ascii="Verdana" w:eastAsia="Verdana" w:hAnsi="Verdana" w:cs="Verdana"/>
          <w:sz w:val="18"/>
        </w:rPr>
        <w:t xml:space="preserve">prostoru </w:t>
      </w:r>
      <w:r>
        <w:rPr>
          <w:rFonts w:ascii="Verdana" w:eastAsia="Verdana" w:hAnsi="Verdana" w:cs="Verdana"/>
          <w:sz w:val="18"/>
        </w:rPr>
        <w:t xml:space="preserve">před uzavřením Nájemní smlouvy není Nájemce povinen hradit ve prospěch Pronajímatele žádné úhrady spojené s užitím Prostor s výjimkami uvedenými dále v této Smlouvě. </w:t>
      </w:r>
    </w:p>
    <w:p w14:paraId="6C2189A9" w14:textId="09934DE4" w:rsidR="00DF1C92" w:rsidRDefault="00DF1C92">
      <w:pPr>
        <w:spacing w:after="0"/>
      </w:pPr>
    </w:p>
    <w:p w14:paraId="62FB80DA" w14:textId="64260A65" w:rsidR="00DF1C92" w:rsidRDefault="00D33746">
      <w:pPr>
        <w:pStyle w:val="Nadpis3"/>
        <w:ind w:left="322" w:right="12"/>
      </w:pPr>
      <w:r>
        <w:t>5</w:t>
      </w:r>
      <w:r w:rsidR="00B432D9">
        <w:t>.</w:t>
      </w:r>
      <w:r w:rsidR="00B432D9">
        <w:rPr>
          <w:rFonts w:ascii="Arial" w:eastAsia="Arial" w:hAnsi="Arial" w:cs="Arial"/>
        </w:rPr>
        <w:t xml:space="preserve"> </w:t>
      </w:r>
      <w:r w:rsidR="00B432D9">
        <w:t xml:space="preserve">DALŠÍ ZÁVAZKY SMLUVNÍCH STRAN </w:t>
      </w:r>
    </w:p>
    <w:p w14:paraId="658B1BF6" w14:textId="77777777" w:rsidR="00DF1C92" w:rsidRDefault="00B432D9">
      <w:pPr>
        <w:spacing w:after="0"/>
      </w:pPr>
      <w:r>
        <w:rPr>
          <w:rFonts w:ascii="Verdana" w:eastAsia="Verdana" w:hAnsi="Verdana" w:cs="Verdana"/>
          <w:b/>
          <w:sz w:val="19"/>
        </w:rPr>
        <w:t xml:space="preserve"> </w:t>
      </w:r>
    </w:p>
    <w:p w14:paraId="24BC945F" w14:textId="4C3253B4" w:rsidR="00DF1C92" w:rsidRDefault="00D33746">
      <w:pPr>
        <w:spacing w:after="135" w:line="250" w:lineRule="auto"/>
        <w:ind w:left="1109" w:hanging="797"/>
        <w:jc w:val="both"/>
      </w:pPr>
      <w:r>
        <w:rPr>
          <w:rFonts w:ascii="Verdana" w:eastAsia="Verdana" w:hAnsi="Verdana" w:cs="Verdana"/>
          <w:sz w:val="18"/>
        </w:rPr>
        <w:t>5</w:t>
      </w:r>
      <w:r w:rsidR="00B432D9">
        <w:rPr>
          <w:rFonts w:ascii="Verdana" w:eastAsia="Verdana" w:hAnsi="Verdana" w:cs="Verdana"/>
          <w:sz w:val="18"/>
        </w:rPr>
        <w:t>.1.</w:t>
      </w:r>
      <w:r w:rsidR="00B432D9">
        <w:rPr>
          <w:rFonts w:ascii="Arial" w:eastAsia="Arial" w:hAnsi="Arial" w:cs="Arial"/>
          <w:sz w:val="18"/>
        </w:rPr>
        <w:t xml:space="preserve"> </w:t>
      </w:r>
      <w:r w:rsidR="006C7476">
        <w:rPr>
          <w:rFonts w:ascii="Arial" w:eastAsia="Arial" w:hAnsi="Arial" w:cs="Arial"/>
          <w:sz w:val="18"/>
        </w:rPr>
        <w:tab/>
      </w:r>
      <w:r w:rsidR="00B432D9">
        <w:rPr>
          <w:rFonts w:ascii="Verdana" w:eastAsia="Verdana" w:hAnsi="Verdana" w:cs="Verdana"/>
          <w:sz w:val="18"/>
        </w:rPr>
        <w:t xml:space="preserve">Smluvní strany sjednávají, že Nájemce není bez předchozího písemného souhlasu Pronajímatele oprávněn postoupit svá práva a zajistit převzetí povinností vyplývající ze Smlouvy na jakoukoli třetí osobu. </w:t>
      </w:r>
    </w:p>
    <w:p w14:paraId="7194B87B" w14:textId="0BDB2B2F" w:rsidR="00DF1C92" w:rsidRDefault="00D33746">
      <w:pPr>
        <w:spacing w:after="135" w:line="250" w:lineRule="auto"/>
        <w:ind w:left="1109" w:hanging="797"/>
        <w:jc w:val="both"/>
      </w:pPr>
      <w:r>
        <w:rPr>
          <w:rFonts w:ascii="Verdana" w:eastAsia="Verdana" w:hAnsi="Verdana" w:cs="Verdana"/>
          <w:sz w:val="18"/>
        </w:rPr>
        <w:t>5</w:t>
      </w:r>
      <w:r w:rsidR="00B432D9">
        <w:rPr>
          <w:rFonts w:ascii="Verdana" w:eastAsia="Verdana" w:hAnsi="Verdana" w:cs="Verdana"/>
          <w:sz w:val="18"/>
        </w:rPr>
        <w:t>.2.</w:t>
      </w:r>
      <w:r w:rsidR="00B432D9">
        <w:rPr>
          <w:rFonts w:ascii="Arial" w:eastAsia="Arial" w:hAnsi="Arial" w:cs="Arial"/>
          <w:sz w:val="18"/>
        </w:rPr>
        <w:t xml:space="preserve"> </w:t>
      </w:r>
      <w:r w:rsidR="006C7476">
        <w:rPr>
          <w:rFonts w:ascii="Arial" w:eastAsia="Arial" w:hAnsi="Arial" w:cs="Arial"/>
          <w:sz w:val="18"/>
        </w:rPr>
        <w:tab/>
      </w:r>
      <w:r w:rsidR="00B432D9">
        <w:rPr>
          <w:rFonts w:ascii="Verdana" w:eastAsia="Verdana" w:hAnsi="Verdana" w:cs="Verdana"/>
          <w:sz w:val="18"/>
        </w:rPr>
        <w:t xml:space="preserve">Bude-li v souvislosti se Smlouvou provedeno Nájemcem jakékoli technické zhodnocení Provozovny jiné než </w:t>
      </w:r>
      <w:r w:rsidR="00212467">
        <w:rPr>
          <w:rFonts w:ascii="Verdana" w:eastAsia="Verdana" w:hAnsi="Verdana" w:cs="Verdana"/>
          <w:sz w:val="18"/>
        </w:rPr>
        <w:t>Vybavenost prostoru</w:t>
      </w:r>
      <w:r w:rsidR="00B432D9">
        <w:rPr>
          <w:rFonts w:ascii="Verdana" w:eastAsia="Verdana" w:hAnsi="Verdana" w:cs="Verdana"/>
          <w:sz w:val="18"/>
        </w:rPr>
        <w:t xml:space="preserve">, jsou Smluvní strany plně vázány právy a povinnostmi týkajícími se technického zhodnocení uvedenými v příslušném článku Nájemní smlouvy. </w:t>
      </w:r>
    </w:p>
    <w:p w14:paraId="71763AD2" w14:textId="0ED1238F" w:rsidR="00DF1C92" w:rsidRDefault="00D33746">
      <w:pPr>
        <w:spacing w:after="135" w:line="250" w:lineRule="auto"/>
        <w:ind w:left="1109" w:hanging="797"/>
        <w:jc w:val="both"/>
        <w:rPr>
          <w:rFonts w:ascii="Verdana" w:eastAsia="Verdana" w:hAnsi="Verdana" w:cs="Verdana"/>
          <w:sz w:val="18"/>
        </w:rPr>
      </w:pPr>
      <w:r>
        <w:rPr>
          <w:rFonts w:ascii="Verdana" w:eastAsia="Verdana" w:hAnsi="Verdana" w:cs="Verdana"/>
          <w:sz w:val="18"/>
        </w:rPr>
        <w:t>5</w:t>
      </w:r>
      <w:r w:rsidR="00B432D9">
        <w:rPr>
          <w:rFonts w:ascii="Verdana" w:eastAsia="Verdana" w:hAnsi="Verdana" w:cs="Verdana"/>
          <w:sz w:val="18"/>
        </w:rPr>
        <w:t>.3.</w:t>
      </w:r>
      <w:r w:rsidR="00B432D9">
        <w:rPr>
          <w:rFonts w:ascii="Arial" w:eastAsia="Arial" w:hAnsi="Arial" w:cs="Arial"/>
          <w:sz w:val="18"/>
        </w:rPr>
        <w:t xml:space="preserve"> </w:t>
      </w:r>
      <w:r w:rsidR="006C7476">
        <w:rPr>
          <w:rFonts w:ascii="Arial" w:eastAsia="Arial" w:hAnsi="Arial" w:cs="Arial"/>
          <w:sz w:val="18"/>
        </w:rPr>
        <w:tab/>
      </w:r>
      <w:r w:rsidR="00B432D9">
        <w:rPr>
          <w:rFonts w:ascii="Verdana" w:eastAsia="Verdana" w:hAnsi="Verdana" w:cs="Verdana"/>
          <w:sz w:val="18"/>
        </w:rPr>
        <w:t xml:space="preserve">Smluvní strany podpisem Smlouvy sjednávají, že bez písemného souhlasu Pronajímatele Nájemce nepostoupí ani nepřevede svá práva a povinnosti ze Smlouvy zcela ani zčásti, ani nepřislíbí podnájem celé či části Provozovny. V případě porušení této povinnosti je Pronajímatel oprávněn vypovědět Smlouvu bez výpovědní doby s účinky ke dni doručení takové výpovědi. </w:t>
      </w:r>
    </w:p>
    <w:p w14:paraId="084DD548" w14:textId="77777777" w:rsidR="0095127A" w:rsidRDefault="0095127A">
      <w:pPr>
        <w:spacing w:after="135" w:line="250" w:lineRule="auto"/>
        <w:ind w:left="1109" w:hanging="797"/>
        <w:jc w:val="both"/>
      </w:pPr>
    </w:p>
    <w:p w14:paraId="5FBB791B" w14:textId="2ACB527A" w:rsidR="00DF1C92" w:rsidRDefault="00D33746">
      <w:pPr>
        <w:spacing w:after="135" w:line="250" w:lineRule="auto"/>
        <w:ind w:left="1109" w:hanging="797"/>
        <w:jc w:val="both"/>
      </w:pPr>
      <w:r>
        <w:rPr>
          <w:rFonts w:ascii="Verdana" w:eastAsia="Verdana" w:hAnsi="Verdana" w:cs="Verdana"/>
          <w:sz w:val="18"/>
        </w:rPr>
        <w:lastRenderedPageBreak/>
        <w:t>5</w:t>
      </w:r>
      <w:r w:rsidR="00B432D9">
        <w:rPr>
          <w:rFonts w:ascii="Verdana" w:eastAsia="Verdana" w:hAnsi="Verdana" w:cs="Verdana"/>
          <w:sz w:val="18"/>
        </w:rPr>
        <w:t>.4.</w:t>
      </w:r>
      <w:r w:rsidR="00B432D9">
        <w:rPr>
          <w:rFonts w:ascii="Arial" w:eastAsia="Arial" w:hAnsi="Arial" w:cs="Arial"/>
          <w:sz w:val="18"/>
        </w:rPr>
        <w:t xml:space="preserve"> </w:t>
      </w:r>
      <w:r w:rsidR="00BF7D99">
        <w:rPr>
          <w:rFonts w:ascii="Arial" w:eastAsia="Arial" w:hAnsi="Arial" w:cs="Arial"/>
          <w:sz w:val="18"/>
        </w:rPr>
        <w:tab/>
      </w:r>
      <w:r w:rsidR="00B432D9">
        <w:rPr>
          <w:rFonts w:ascii="Verdana" w:eastAsia="Verdana" w:hAnsi="Verdana" w:cs="Verdana"/>
          <w:sz w:val="18"/>
        </w:rPr>
        <w:t>Smluvní strany podpisem Smlouvy sjednávají, že Nájemce bez předchozího písemného souhlasu Pronajímatele není oprávněn převést svá práva a povinnosti ze Smlouvy ani (i) formou přeměny společnosti ve smyslu zákona č. 125/2008 Sb., o přeměnách obchodních společností a družstev, ve znění pozdějších předpisů a/nebo (</w:t>
      </w:r>
      <w:proofErr w:type="spellStart"/>
      <w:r w:rsidR="00B432D9">
        <w:rPr>
          <w:rFonts w:ascii="Verdana" w:eastAsia="Verdana" w:hAnsi="Verdana" w:cs="Verdana"/>
          <w:sz w:val="18"/>
        </w:rPr>
        <w:t>ii</w:t>
      </w:r>
      <w:proofErr w:type="spellEnd"/>
      <w:r w:rsidR="00B432D9">
        <w:rPr>
          <w:rFonts w:ascii="Verdana" w:eastAsia="Verdana" w:hAnsi="Verdana" w:cs="Verdana"/>
          <w:sz w:val="18"/>
        </w:rPr>
        <w:t xml:space="preserve">) formou prodeje závodu nebo jeho části. V případě porušení této povinnosti je Pronajímatel oprávněn vypovědět Smlouvu bez výpovědní doby s účinky doručení ke dni takové výpovědi. </w:t>
      </w:r>
    </w:p>
    <w:p w14:paraId="3621F386" w14:textId="3122E898" w:rsidR="00DF1C92" w:rsidRDefault="00D33746">
      <w:pPr>
        <w:spacing w:after="8" w:line="250" w:lineRule="auto"/>
        <w:ind w:left="1109" w:hanging="797"/>
        <w:jc w:val="both"/>
      </w:pPr>
      <w:r>
        <w:rPr>
          <w:rFonts w:ascii="Verdana" w:eastAsia="Verdana" w:hAnsi="Verdana" w:cs="Verdana"/>
          <w:sz w:val="18"/>
        </w:rPr>
        <w:t>5</w:t>
      </w:r>
      <w:r w:rsidR="00B432D9">
        <w:rPr>
          <w:rFonts w:ascii="Verdana" w:eastAsia="Verdana" w:hAnsi="Verdana" w:cs="Verdana"/>
          <w:sz w:val="18"/>
        </w:rPr>
        <w:t>.5.</w:t>
      </w:r>
      <w:r w:rsidR="00B432D9">
        <w:rPr>
          <w:rFonts w:ascii="Arial" w:eastAsia="Arial" w:hAnsi="Arial" w:cs="Arial"/>
          <w:sz w:val="18"/>
        </w:rPr>
        <w:t xml:space="preserve"> </w:t>
      </w:r>
      <w:r w:rsidR="00BF7D99">
        <w:rPr>
          <w:rFonts w:ascii="Arial" w:eastAsia="Arial" w:hAnsi="Arial" w:cs="Arial"/>
          <w:sz w:val="18"/>
        </w:rPr>
        <w:tab/>
      </w:r>
      <w:r w:rsidR="00B432D9">
        <w:rPr>
          <w:rFonts w:ascii="Verdana" w:eastAsia="Verdana" w:hAnsi="Verdana" w:cs="Verdana"/>
          <w:sz w:val="18"/>
        </w:rPr>
        <w:t>Smluvní strany podpisem Smlouvy sjednávají, že Nájemce bez předchozího písemného souhlasu Pronajímatele neuzavře koncesionářskou, licenční ani obdobnou smlouvu</w:t>
      </w:r>
      <w:r w:rsidR="0095127A">
        <w:rPr>
          <w:rFonts w:ascii="Verdana" w:eastAsia="Verdana" w:hAnsi="Verdana" w:cs="Verdana"/>
          <w:sz w:val="18"/>
        </w:rPr>
        <w:t xml:space="preserve"> </w:t>
      </w:r>
      <w:r w:rsidR="00B432D9">
        <w:rPr>
          <w:rFonts w:ascii="Verdana" w:eastAsia="Verdana" w:hAnsi="Verdana" w:cs="Verdana"/>
          <w:sz w:val="18"/>
        </w:rPr>
        <w:t>na základě</w:t>
      </w:r>
      <w:r w:rsidR="0095127A">
        <w:rPr>
          <w:rFonts w:ascii="Verdana" w:eastAsia="Verdana" w:hAnsi="Verdana" w:cs="Verdana"/>
          <w:sz w:val="18"/>
        </w:rPr>
        <w:t>,</w:t>
      </w:r>
      <w:r w:rsidR="00B432D9">
        <w:rPr>
          <w:rFonts w:ascii="Verdana" w:eastAsia="Verdana" w:hAnsi="Verdana" w:cs="Verdana"/>
          <w:sz w:val="18"/>
        </w:rPr>
        <w:t xml:space="preserve"> které by práva a povinnosti Nájemce ze Smlouvy</w:t>
      </w:r>
      <w:r w:rsidR="00BF7D99">
        <w:rPr>
          <w:rFonts w:ascii="Verdana" w:eastAsia="Verdana" w:hAnsi="Verdana" w:cs="Verdana"/>
          <w:sz w:val="18"/>
        </w:rPr>
        <w:t>,</w:t>
      </w:r>
      <w:r w:rsidR="00B432D9">
        <w:rPr>
          <w:rFonts w:ascii="Verdana" w:eastAsia="Verdana" w:hAnsi="Verdana" w:cs="Verdana"/>
          <w:sz w:val="18"/>
        </w:rPr>
        <w:t xml:space="preserve"> byť jen částečně přešly na třetí osobu. V případě porušení této povinnosti je Pronajímatel oprávněn vypovědět Smlouvu bez výpovědní doby s účinky ke dni doručení takové výpovědi. </w:t>
      </w:r>
    </w:p>
    <w:p w14:paraId="4F88390A" w14:textId="77777777" w:rsidR="00DF1C92" w:rsidRDefault="00B432D9">
      <w:pPr>
        <w:spacing w:after="0"/>
      </w:pPr>
      <w:r>
        <w:rPr>
          <w:rFonts w:ascii="Verdana" w:eastAsia="Verdana" w:hAnsi="Verdana" w:cs="Verdana"/>
          <w:sz w:val="19"/>
        </w:rPr>
        <w:t xml:space="preserve"> </w:t>
      </w:r>
    </w:p>
    <w:p w14:paraId="38011AE9" w14:textId="405F38AD" w:rsidR="00DF1C92" w:rsidRDefault="00D33746">
      <w:pPr>
        <w:pStyle w:val="Nadpis3"/>
        <w:ind w:left="322" w:right="12"/>
      </w:pPr>
      <w:r>
        <w:t>6</w:t>
      </w:r>
      <w:r w:rsidR="00B432D9">
        <w:t>.</w:t>
      </w:r>
      <w:r w:rsidR="00B432D9">
        <w:rPr>
          <w:rFonts w:ascii="Arial" w:eastAsia="Arial" w:hAnsi="Arial" w:cs="Arial"/>
        </w:rPr>
        <w:t xml:space="preserve"> </w:t>
      </w:r>
      <w:r w:rsidR="00B432D9">
        <w:t xml:space="preserve">ZAJIŠTĚNÍ ZÁVAZKŮ </w:t>
      </w:r>
    </w:p>
    <w:p w14:paraId="1D72342A" w14:textId="77777777" w:rsidR="00DF1C92" w:rsidRDefault="00B432D9">
      <w:pPr>
        <w:spacing w:after="0"/>
      </w:pPr>
      <w:r>
        <w:rPr>
          <w:rFonts w:ascii="Verdana" w:eastAsia="Verdana" w:hAnsi="Verdana" w:cs="Verdana"/>
          <w:b/>
          <w:sz w:val="19"/>
        </w:rPr>
        <w:t xml:space="preserve"> </w:t>
      </w:r>
    </w:p>
    <w:p w14:paraId="4147E8BA" w14:textId="4FDE087E" w:rsidR="00DF1C92" w:rsidRDefault="00D33746">
      <w:pPr>
        <w:spacing w:after="135" w:line="250" w:lineRule="auto"/>
        <w:ind w:left="1109" w:hanging="797"/>
        <w:jc w:val="both"/>
      </w:pPr>
      <w:r>
        <w:rPr>
          <w:rFonts w:ascii="Verdana" w:eastAsia="Verdana" w:hAnsi="Verdana" w:cs="Verdana"/>
          <w:sz w:val="18"/>
        </w:rPr>
        <w:t>6</w:t>
      </w:r>
      <w:r w:rsidR="00B432D9">
        <w:rPr>
          <w:rFonts w:ascii="Verdana" w:eastAsia="Verdana" w:hAnsi="Verdana" w:cs="Verdana"/>
          <w:sz w:val="18"/>
        </w:rPr>
        <w:t>.1.</w:t>
      </w:r>
      <w:r w:rsidR="00B432D9">
        <w:rPr>
          <w:rFonts w:ascii="Arial" w:eastAsia="Arial" w:hAnsi="Arial" w:cs="Arial"/>
          <w:sz w:val="18"/>
        </w:rPr>
        <w:t xml:space="preserve"> </w:t>
      </w:r>
      <w:r w:rsidR="00BF7D99">
        <w:rPr>
          <w:rFonts w:ascii="Arial" w:eastAsia="Arial" w:hAnsi="Arial" w:cs="Arial"/>
          <w:sz w:val="18"/>
        </w:rPr>
        <w:tab/>
      </w:r>
      <w:r w:rsidR="00B432D9">
        <w:rPr>
          <w:rFonts w:ascii="Verdana" w:eastAsia="Verdana" w:hAnsi="Verdana" w:cs="Verdana"/>
          <w:sz w:val="18"/>
        </w:rPr>
        <w:t xml:space="preserve">Součástí Soutěžních podmínek bylo složení </w:t>
      </w:r>
      <w:r w:rsidR="00BF7D99">
        <w:rPr>
          <w:rFonts w:ascii="Verdana" w:eastAsia="Verdana" w:hAnsi="Verdana" w:cs="Verdana"/>
          <w:sz w:val="18"/>
        </w:rPr>
        <w:t>kauce</w:t>
      </w:r>
      <w:r w:rsidR="00B432D9">
        <w:rPr>
          <w:rFonts w:ascii="Verdana" w:eastAsia="Verdana" w:hAnsi="Verdana" w:cs="Verdana"/>
          <w:sz w:val="18"/>
        </w:rPr>
        <w:t xml:space="preserve"> Nájemcem ve výši </w:t>
      </w:r>
      <w:r w:rsidR="00BF7D99">
        <w:rPr>
          <w:rFonts w:ascii="Verdana" w:eastAsia="Verdana" w:hAnsi="Verdana" w:cs="Verdana"/>
          <w:sz w:val="18"/>
        </w:rPr>
        <w:t>2</w:t>
      </w:r>
      <w:r w:rsidR="00B432D9">
        <w:rPr>
          <w:rFonts w:ascii="Verdana" w:eastAsia="Verdana" w:hAnsi="Verdana" w:cs="Verdana"/>
          <w:sz w:val="18"/>
        </w:rPr>
        <w:t xml:space="preserve">00.000,- Kč (slovy: </w:t>
      </w:r>
      <w:r w:rsidR="00BF7D99">
        <w:rPr>
          <w:rFonts w:ascii="Verdana" w:eastAsia="Verdana" w:hAnsi="Verdana" w:cs="Verdana"/>
          <w:sz w:val="18"/>
        </w:rPr>
        <w:t>dvě</w:t>
      </w:r>
      <w:r w:rsidR="00B432D9">
        <w:rPr>
          <w:rFonts w:ascii="Verdana" w:eastAsia="Verdana" w:hAnsi="Verdana" w:cs="Verdana"/>
          <w:sz w:val="18"/>
        </w:rPr>
        <w:t xml:space="preserve"> s</w:t>
      </w:r>
      <w:r w:rsidR="00DA3DF2">
        <w:rPr>
          <w:rFonts w:ascii="Verdana" w:eastAsia="Verdana" w:hAnsi="Verdana" w:cs="Verdana"/>
          <w:sz w:val="18"/>
        </w:rPr>
        <w:t>tě</w:t>
      </w:r>
      <w:r w:rsidR="00B432D9">
        <w:rPr>
          <w:rFonts w:ascii="Verdana" w:eastAsia="Verdana" w:hAnsi="Verdana" w:cs="Verdana"/>
          <w:sz w:val="18"/>
        </w:rPr>
        <w:t xml:space="preserve"> tisíc korun českých) na účet Pronajímatele (dále jen „</w:t>
      </w:r>
      <w:r w:rsidR="00BF7D99">
        <w:rPr>
          <w:rFonts w:ascii="Verdana" w:eastAsia="Verdana" w:hAnsi="Verdana" w:cs="Verdana"/>
          <w:b/>
          <w:sz w:val="18"/>
        </w:rPr>
        <w:t>Kauce</w:t>
      </w:r>
      <w:r w:rsidR="00B432D9">
        <w:rPr>
          <w:rFonts w:ascii="Verdana" w:eastAsia="Verdana" w:hAnsi="Verdana" w:cs="Verdana"/>
          <w:sz w:val="18"/>
        </w:rPr>
        <w:t xml:space="preserve">“) zaručující, že Nájemce uzavře tuto Smlouvu. </w:t>
      </w:r>
    </w:p>
    <w:p w14:paraId="7EB80D9F" w14:textId="7F6D2BC3" w:rsidR="00DF1C92" w:rsidRDefault="00D33746">
      <w:pPr>
        <w:spacing w:after="135" w:line="250" w:lineRule="auto"/>
        <w:ind w:left="1109" w:hanging="797"/>
        <w:jc w:val="both"/>
      </w:pPr>
      <w:r>
        <w:rPr>
          <w:rFonts w:ascii="Verdana" w:eastAsia="Verdana" w:hAnsi="Verdana" w:cs="Verdana"/>
          <w:sz w:val="18"/>
        </w:rPr>
        <w:t>6</w:t>
      </w:r>
      <w:r w:rsidR="00B432D9">
        <w:rPr>
          <w:rFonts w:ascii="Verdana" w:eastAsia="Verdana" w:hAnsi="Verdana" w:cs="Verdana"/>
          <w:sz w:val="18"/>
        </w:rPr>
        <w:t>.2.</w:t>
      </w:r>
      <w:r w:rsidR="00B432D9">
        <w:rPr>
          <w:rFonts w:ascii="Arial" w:eastAsia="Arial" w:hAnsi="Arial" w:cs="Arial"/>
          <w:sz w:val="18"/>
        </w:rPr>
        <w:t xml:space="preserve"> </w:t>
      </w:r>
      <w:r w:rsidR="00BF7D99">
        <w:rPr>
          <w:rFonts w:ascii="Arial" w:eastAsia="Arial" w:hAnsi="Arial" w:cs="Arial"/>
          <w:sz w:val="18"/>
        </w:rPr>
        <w:tab/>
      </w:r>
      <w:r w:rsidR="00B432D9">
        <w:rPr>
          <w:rFonts w:ascii="Verdana" w:eastAsia="Verdana" w:hAnsi="Verdana" w:cs="Verdana"/>
          <w:sz w:val="18"/>
        </w:rPr>
        <w:t xml:space="preserve">Pronajímatel a Nájemce podpisem Smlouvy sjednávají za účelem zajištění řádného plnění smluvních závazků ze Smlouvy a z Nájemní smlouvy ze strany Nájemce, že </w:t>
      </w:r>
      <w:r w:rsidR="00BF7D99">
        <w:rPr>
          <w:rFonts w:ascii="Verdana" w:eastAsia="Verdana" w:hAnsi="Verdana" w:cs="Verdana"/>
          <w:sz w:val="18"/>
        </w:rPr>
        <w:t>kauce</w:t>
      </w:r>
      <w:r w:rsidR="00B432D9">
        <w:rPr>
          <w:rFonts w:ascii="Verdana" w:eastAsia="Verdana" w:hAnsi="Verdana" w:cs="Verdana"/>
          <w:sz w:val="18"/>
        </w:rPr>
        <w:t xml:space="preserve"> složená na účet Pronajímatele v rámci Veřejné soutěže bude použita k zajištění závazků Nájemce plynoucích z této Smlouvy. </w:t>
      </w:r>
    </w:p>
    <w:p w14:paraId="75EF75BC" w14:textId="78E38938" w:rsidR="00DF1C92" w:rsidRDefault="00B432D9">
      <w:pPr>
        <w:tabs>
          <w:tab w:val="center" w:pos="496"/>
          <w:tab w:val="center" w:pos="4600"/>
        </w:tabs>
        <w:spacing w:after="135" w:line="250" w:lineRule="auto"/>
      </w:pPr>
      <w:r>
        <w:tab/>
      </w:r>
      <w:r w:rsidR="00D33746">
        <w:rPr>
          <w:rFonts w:ascii="Verdana" w:eastAsia="Verdana" w:hAnsi="Verdana" w:cs="Verdana"/>
          <w:sz w:val="18"/>
        </w:rPr>
        <w:t>6</w:t>
      </w:r>
      <w:r>
        <w:rPr>
          <w:rFonts w:ascii="Verdana" w:eastAsia="Verdana" w:hAnsi="Verdana" w:cs="Verdana"/>
          <w:sz w:val="18"/>
        </w:rPr>
        <w:t>.3.</w:t>
      </w:r>
      <w:r>
        <w:rPr>
          <w:rFonts w:ascii="Arial" w:eastAsia="Arial" w:hAnsi="Arial" w:cs="Arial"/>
          <w:sz w:val="18"/>
        </w:rPr>
        <w:t xml:space="preserve"> </w:t>
      </w:r>
      <w:r>
        <w:rPr>
          <w:rFonts w:ascii="Arial" w:eastAsia="Arial" w:hAnsi="Arial" w:cs="Arial"/>
          <w:sz w:val="18"/>
        </w:rPr>
        <w:tab/>
      </w:r>
      <w:r>
        <w:rPr>
          <w:rFonts w:ascii="Verdana" w:eastAsia="Verdana" w:hAnsi="Verdana" w:cs="Verdana"/>
          <w:sz w:val="18"/>
        </w:rPr>
        <w:t xml:space="preserve">Pronajímatel je oprávněn držet </w:t>
      </w:r>
      <w:r w:rsidR="00BF7D99">
        <w:rPr>
          <w:rFonts w:ascii="Verdana" w:eastAsia="Verdana" w:hAnsi="Verdana" w:cs="Verdana"/>
          <w:sz w:val="18"/>
        </w:rPr>
        <w:t>kauci</w:t>
      </w:r>
      <w:r>
        <w:rPr>
          <w:rFonts w:ascii="Verdana" w:eastAsia="Verdana" w:hAnsi="Verdana" w:cs="Verdana"/>
          <w:sz w:val="18"/>
        </w:rPr>
        <w:t xml:space="preserve"> po celou dobu účinnosti této Smlouvy. </w:t>
      </w:r>
    </w:p>
    <w:p w14:paraId="40043BA6" w14:textId="3BCFDA16" w:rsidR="00DF1C92" w:rsidRDefault="00D33746">
      <w:pPr>
        <w:spacing w:after="135" w:line="250" w:lineRule="auto"/>
        <w:ind w:left="1109" w:hanging="797"/>
        <w:jc w:val="both"/>
      </w:pPr>
      <w:r>
        <w:rPr>
          <w:rFonts w:ascii="Verdana" w:eastAsia="Verdana" w:hAnsi="Verdana" w:cs="Verdana"/>
          <w:sz w:val="18"/>
        </w:rPr>
        <w:t>6</w:t>
      </w:r>
      <w:r w:rsidR="00B432D9">
        <w:rPr>
          <w:rFonts w:ascii="Verdana" w:eastAsia="Verdana" w:hAnsi="Verdana" w:cs="Verdana"/>
          <w:sz w:val="18"/>
        </w:rPr>
        <w:t>.</w:t>
      </w:r>
      <w:r w:rsidR="0019063B">
        <w:rPr>
          <w:rFonts w:ascii="Verdana" w:eastAsia="Verdana" w:hAnsi="Verdana" w:cs="Verdana"/>
          <w:sz w:val="18"/>
        </w:rPr>
        <w:t>4</w:t>
      </w:r>
      <w:r w:rsidR="00B432D9">
        <w:rPr>
          <w:rFonts w:ascii="Verdana" w:eastAsia="Verdana" w:hAnsi="Verdana" w:cs="Verdana"/>
          <w:sz w:val="18"/>
        </w:rPr>
        <w:t>.</w:t>
      </w:r>
      <w:r w:rsidR="00B432D9">
        <w:rPr>
          <w:rFonts w:ascii="Arial" w:eastAsia="Arial" w:hAnsi="Arial" w:cs="Arial"/>
          <w:sz w:val="18"/>
        </w:rPr>
        <w:t xml:space="preserve"> </w:t>
      </w:r>
      <w:r w:rsidR="00BF7D99">
        <w:rPr>
          <w:rFonts w:ascii="Arial" w:eastAsia="Arial" w:hAnsi="Arial" w:cs="Arial"/>
          <w:sz w:val="18"/>
        </w:rPr>
        <w:tab/>
      </w:r>
      <w:r w:rsidR="00B432D9">
        <w:rPr>
          <w:rFonts w:ascii="Verdana" w:eastAsia="Verdana" w:hAnsi="Verdana" w:cs="Verdana"/>
          <w:sz w:val="18"/>
        </w:rPr>
        <w:t xml:space="preserve">Nájemce souhlasí, že v případě zániku této Smlouvy lze z ní a od ní odvozené nároky Pronajímatele čerpat z </w:t>
      </w:r>
      <w:r w:rsidR="0019063B">
        <w:rPr>
          <w:rFonts w:ascii="Verdana" w:eastAsia="Verdana" w:hAnsi="Verdana" w:cs="Verdana"/>
          <w:sz w:val="18"/>
        </w:rPr>
        <w:t>kauce</w:t>
      </w:r>
      <w:r w:rsidR="00B432D9">
        <w:rPr>
          <w:rFonts w:ascii="Verdana" w:eastAsia="Verdana" w:hAnsi="Verdana" w:cs="Verdana"/>
          <w:sz w:val="18"/>
        </w:rPr>
        <w:t xml:space="preserve">. </w:t>
      </w:r>
    </w:p>
    <w:p w14:paraId="5E3ABD35" w14:textId="6797E1EF" w:rsidR="0019063B" w:rsidRDefault="00D33746">
      <w:pPr>
        <w:spacing w:after="8" w:line="250" w:lineRule="auto"/>
        <w:ind w:left="1109" w:hanging="797"/>
        <w:jc w:val="both"/>
        <w:rPr>
          <w:rFonts w:ascii="Verdana" w:eastAsia="Verdana" w:hAnsi="Verdana" w:cs="Verdana"/>
          <w:sz w:val="18"/>
        </w:rPr>
      </w:pPr>
      <w:r>
        <w:rPr>
          <w:rFonts w:ascii="Verdana" w:eastAsia="Verdana" w:hAnsi="Verdana" w:cs="Verdana"/>
          <w:sz w:val="18"/>
        </w:rPr>
        <w:t>6</w:t>
      </w:r>
      <w:r w:rsidR="00B432D9">
        <w:rPr>
          <w:rFonts w:ascii="Verdana" w:eastAsia="Verdana" w:hAnsi="Verdana" w:cs="Verdana"/>
          <w:sz w:val="18"/>
        </w:rPr>
        <w:t>.</w:t>
      </w:r>
      <w:r w:rsidR="0019063B">
        <w:rPr>
          <w:rFonts w:ascii="Verdana" w:eastAsia="Verdana" w:hAnsi="Verdana" w:cs="Verdana"/>
          <w:sz w:val="18"/>
        </w:rPr>
        <w:t>5</w:t>
      </w:r>
      <w:r w:rsidR="00B432D9">
        <w:rPr>
          <w:rFonts w:ascii="Verdana" w:eastAsia="Verdana" w:hAnsi="Verdana" w:cs="Verdana"/>
          <w:sz w:val="18"/>
        </w:rPr>
        <w:t>.</w:t>
      </w:r>
      <w:r w:rsidR="00B432D9">
        <w:rPr>
          <w:rFonts w:ascii="Arial" w:eastAsia="Arial" w:hAnsi="Arial" w:cs="Arial"/>
          <w:sz w:val="18"/>
        </w:rPr>
        <w:t xml:space="preserve"> </w:t>
      </w:r>
      <w:r w:rsidR="00BF7D99">
        <w:rPr>
          <w:rFonts w:ascii="Arial" w:eastAsia="Arial" w:hAnsi="Arial" w:cs="Arial"/>
          <w:sz w:val="18"/>
        </w:rPr>
        <w:tab/>
      </w:r>
      <w:r w:rsidR="00B432D9">
        <w:rPr>
          <w:rFonts w:ascii="Verdana" w:eastAsia="Verdana" w:hAnsi="Verdana" w:cs="Verdana"/>
          <w:sz w:val="18"/>
        </w:rPr>
        <w:t xml:space="preserve">Pronajímatel a Nájemce se dohodli, že po uzavření Nájemní smlouvy bude </w:t>
      </w:r>
      <w:r w:rsidR="0019063B">
        <w:rPr>
          <w:rFonts w:ascii="Verdana" w:eastAsia="Verdana" w:hAnsi="Verdana" w:cs="Verdana"/>
          <w:sz w:val="18"/>
        </w:rPr>
        <w:t>Kauce</w:t>
      </w:r>
      <w:r w:rsidR="00B432D9">
        <w:rPr>
          <w:rFonts w:ascii="Verdana" w:eastAsia="Verdana" w:hAnsi="Verdana" w:cs="Verdana"/>
          <w:sz w:val="18"/>
        </w:rPr>
        <w:t xml:space="preserve"> dle této Smlouvy </w:t>
      </w:r>
      <w:r w:rsidR="0019063B">
        <w:rPr>
          <w:rFonts w:ascii="Verdana" w:eastAsia="Verdana" w:hAnsi="Verdana" w:cs="Verdana"/>
          <w:sz w:val="18"/>
        </w:rPr>
        <w:t xml:space="preserve">vrácena nejpozději do 30 dní od uzavření Nájemní smlouvy. </w:t>
      </w:r>
    </w:p>
    <w:p w14:paraId="66C0535C" w14:textId="77777777" w:rsidR="0019063B" w:rsidRDefault="0019063B">
      <w:pPr>
        <w:pStyle w:val="Nadpis3"/>
        <w:ind w:left="322" w:right="12"/>
      </w:pPr>
    </w:p>
    <w:p w14:paraId="2E27EABA" w14:textId="4CE3FE53" w:rsidR="00BE622B" w:rsidRDefault="00BE622B">
      <w:pPr>
        <w:pStyle w:val="Nadpis3"/>
        <w:ind w:left="322" w:right="12"/>
      </w:pPr>
    </w:p>
    <w:p w14:paraId="4AE76623" w14:textId="0EFBED70" w:rsidR="00DF1C92" w:rsidRDefault="00D33746">
      <w:pPr>
        <w:pStyle w:val="Nadpis3"/>
        <w:ind w:left="322" w:right="12"/>
      </w:pPr>
      <w:r>
        <w:t>7</w:t>
      </w:r>
      <w:r w:rsidR="00B432D9">
        <w:t>.</w:t>
      </w:r>
      <w:r w:rsidR="00B432D9">
        <w:rPr>
          <w:rFonts w:ascii="Arial" w:eastAsia="Arial" w:hAnsi="Arial" w:cs="Arial"/>
        </w:rPr>
        <w:t xml:space="preserve"> </w:t>
      </w:r>
      <w:r w:rsidR="00B432D9">
        <w:t xml:space="preserve">UTVRZENÍ ZÁVAZKŮ </w:t>
      </w:r>
    </w:p>
    <w:p w14:paraId="2A46370A" w14:textId="77777777" w:rsidR="00DF1C92" w:rsidRDefault="00B432D9">
      <w:pPr>
        <w:spacing w:after="0"/>
      </w:pPr>
      <w:r>
        <w:rPr>
          <w:rFonts w:ascii="Verdana" w:eastAsia="Verdana" w:hAnsi="Verdana" w:cs="Verdana"/>
          <w:b/>
          <w:sz w:val="19"/>
        </w:rPr>
        <w:t xml:space="preserve"> </w:t>
      </w:r>
    </w:p>
    <w:p w14:paraId="62BA4ACE" w14:textId="69986232" w:rsidR="00DF1C92" w:rsidRDefault="00D33746">
      <w:pPr>
        <w:spacing w:after="135" w:line="250" w:lineRule="auto"/>
        <w:ind w:left="1109" w:hanging="797"/>
        <w:jc w:val="both"/>
      </w:pPr>
      <w:r>
        <w:rPr>
          <w:rFonts w:ascii="Verdana" w:eastAsia="Verdana" w:hAnsi="Verdana" w:cs="Verdana"/>
          <w:sz w:val="18"/>
        </w:rPr>
        <w:t>7</w:t>
      </w:r>
      <w:r w:rsidR="00B432D9">
        <w:rPr>
          <w:rFonts w:ascii="Verdana" w:eastAsia="Verdana" w:hAnsi="Verdana" w:cs="Verdana"/>
          <w:sz w:val="18"/>
        </w:rPr>
        <w:t>.1.</w:t>
      </w:r>
      <w:r w:rsidR="00B432D9">
        <w:rPr>
          <w:rFonts w:ascii="Arial" w:eastAsia="Arial" w:hAnsi="Arial" w:cs="Arial"/>
          <w:sz w:val="18"/>
        </w:rPr>
        <w:t xml:space="preserve"> </w:t>
      </w:r>
      <w:r w:rsidR="0019063B">
        <w:rPr>
          <w:rFonts w:ascii="Arial" w:eastAsia="Arial" w:hAnsi="Arial" w:cs="Arial"/>
          <w:sz w:val="18"/>
        </w:rPr>
        <w:tab/>
      </w:r>
      <w:r w:rsidR="00B432D9">
        <w:rPr>
          <w:rFonts w:ascii="Verdana" w:eastAsia="Verdana" w:hAnsi="Verdana" w:cs="Verdana"/>
          <w:sz w:val="18"/>
        </w:rPr>
        <w:t xml:space="preserve">Smluvní strany podpisem Smlouvy sjednávají, že v případě nesplnění podmínek uvedených v čl. 3.1 z důvodů na straně Nájemce, v jehož důsledku nedojde k uzavření Nájemní smlouvy, </w:t>
      </w:r>
      <w:r w:rsidR="0019063B">
        <w:rPr>
          <w:rFonts w:ascii="Verdana" w:eastAsia="Verdana" w:hAnsi="Verdana" w:cs="Verdana"/>
          <w:sz w:val="18"/>
        </w:rPr>
        <w:t xml:space="preserve">pozůstane </w:t>
      </w:r>
      <w:r w:rsidR="00B432D9">
        <w:rPr>
          <w:rFonts w:ascii="Verdana" w:eastAsia="Verdana" w:hAnsi="Verdana" w:cs="Verdana"/>
          <w:sz w:val="18"/>
        </w:rPr>
        <w:t xml:space="preserve">Pronajímateli </w:t>
      </w:r>
      <w:r w:rsidR="0019063B">
        <w:rPr>
          <w:rFonts w:ascii="Verdana" w:eastAsia="Verdana" w:hAnsi="Verdana" w:cs="Verdana"/>
          <w:sz w:val="18"/>
        </w:rPr>
        <w:t xml:space="preserve">Kauce v celé </w:t>
      </w:r>
      <w:r w:rsidR="00B432D9">
        <w:rPr>
          <w:rFonts w:ascii="Verdana" w:eastAsia="Verdana" w:hAnsi="Verdana" w:cs="Verdana"/>
          <w:sz w:val="18"/>
        </w:rPr>
        <w:t xml:space="preserve">výši </w:t>
      </w:r>
      <w:r w:rsidR="0019063B">
        <w:rPr>
          <w:rFonts w:ascii="Verdana" w:eastAsia="Verdana" w:hAnsi="Verdana" w:cs="Verdana"/>
          <w:sz w:val="18"/>
        </w:rPr>
        <w:t>2</w:t>
      </w:r>
      <w:r w:rsidR="00B432D9">
        <w:rPr>
          <w:rFonts w:ascii="Verdana" w:eastAsia="Verdana" w:hAnsi="Verdana" w:cs="Verdana"/>
          <w:sz w:val="18"/>
        </w:rPr>
        <w:t xml:space="preserve">00.000 Kč. </w:t>
      </w:r>
    </w:p>
    <w:p w14:paraId="7F036DE1" w14:textId="5E80DCEF" w:rsidR="00DF1C92" w:rsidRDefault="00DF1C92">
      <w:pPr>
        <w:spacing w:after="0"/>
      </w:pPr>
    </w:p>
    <w:p w14:paraId="419B4E3E" w14:textId="47FDEE1D" w:rsidR="00DF1C92" w:rsidRDefault="00D33746">
      <w:pPr>
        <w:pStyle w:val="Nadpis3"/>
        <w:ind w:left="322" w:right="12"/>
      </w:pPr>
      <w:r>
        <w:t>8</w:t>
      </w:r>
      <w:r w:rsidR="00B432D9">
        <w:t>.</w:t>
      </w:r>
      <w:r w:rsidR="00B432D9">
        <w:rPr>
          <w:rFonts w:ascii="Arial" w:eastAsia="Arial" w:hAnsi="Arial" w:cs="Arial"/>
        </w:rPr>
        <w:t xml:space="preserve"> </w:t>
      </w:r>
      <w:r w:rsidR="00B432D9">
        <w:t xml:space="preserve">DORUČOVÁNÍ </w:t>
      </w:r>
    </w:p>
    <w:p w14:paraId="7E1583F3" w14:textId="77777777" w:rsidR="00DF1C92" w:rsidRDefault="00B432D9">
      <w:pPr>
        <w:spacing w:after="0"/>
      </w:pPr>
      <w:r>
        <w:rPr>
          <w:rFonts w:ascii="Verdana" w:eastAsia="Verdana" w:hAnsi="Verdana" w:cs="Verdana"/>
          <w:b/>
          <w:sz w:val="19"/>
        </w:rPr>
        <w:t xml:space="preserve"> </w:t>
      </w:r>
    </w:p>
    <w:p w14:paraId="1A7402E8" w14:textId="470AF44A" w:rsidR="00DF1C92" w:rsidRDefault="00D33746">
      <w:pPr>
        <w:spacing w:after="9" w:line="250" w:lineRule="auto"/>
        <w:ind w:left="1109" w:hanging="797"/>
        <w:jc w:val="both"/>
      </w:pPr>
      <w:r>
        <w:rPr>
          <w:rFonts w:ascii="Verdana" w:eastAsia="Verdana" w:hAnsi="Verdana" w:cs="Verdana"/>
          <w:sz w:val="18"/>
        </w:rPr>
        <w:t>8</w:t>
      </w:r>
      <w:r w:rsidR="00B432D9">
        <w:rPr>
          <w:rFonts w:ascii="Verdana" w:eastAsia="Verdana" w:hAnsi="Verdana" w:cs="Verdana"/>
          <w:sz w:val="18"/>
        </w:rPr>
        <w:t>.1.</w:t>
      </w:r>
      <w:r w:rsidR="00B432D9">
        <w:rPr>
          <w:rFonts w:ascii="Arial" w:eastAsia="Arial" w:hAnsi="Arial" w:cs="Arial"/>
          <w:sz w:val="18"/>
        </w:rPr>
        <w:t xml:space="preserve"> </w:t>
      </w:r>
      <w:r w:rsidR="0019063B">
        <w:rPr>
          <w:rFonts w:ascii="Arial" w:eastAsia="Arial" w:hAnsi="Arial" w:cs="Arial"/>
          <w:sz w:val="18"/>
        </w:rPr>
        <w:tab/>
      </w:r>
      <w:r w:rsidR="00B432D9">
        <w:rPr>
          <w:rFonts w:ascii="Verdana" w:eastAsia="Verdana" w:hAnsi="Verdana" w:cs="Verdana"/>
          <w:sz w:val="18"/>
        </w:rPr>
        <w:t>Smluvní strany sjednávají, že si budou doručovat veškeré písemnosti týkající se Smlouvy nebo v souvislosti s ní na jejich adresu uvedenou v záhlaví Smlouvy, pokud se Smluvní strany nedohodnou jinak, a to výlučně prostřednictvím provozovatele poštovní licence, datovou schránko</w:t>
      </w:r>
      <w:r w:rsidR="0019063B">
        <w:rPr>
          <w:rFonts w:ascii="Verdana" w:eastAsia="Verdana" w:hAnsi="Verdana" w:cs="Verdana"/>
          <w:sz w:val="18"/>
        </w:rPr>
        <w:t>u,</w:t>
      </w:r>
      <w:r w:rsidR="00B432D9">
        <w:rPr>
          <w:rFonts w:ascii="Verdana" w:eastAsia="Verdana" w:hAnsi="Verdana" w:cs="Verdana"/>
          <w:sz w:val="18"/>
        </w:rPr>
        <w:t xml:space="preserve"> osobně oproti podpisu příjemce zásilky</w:t>
      </w:r>
      <w:r w:rsidR="0019063B">
        <w:rPr>
          <w:rFonts w:ascii="Verdana" w:eastAsia="Verdana" w:hAnsi="Verdana" w:cs="Verdana"/>
          <w:sz w:val="18"/>
        </w:rPr>
        <w:t xml:space="preserve">, případně </w:t>
      </w:r>
      <w:r w:rsidR="003E081B">
        <w:rPr>
          <w:rFonts w:ascii="Verdana" w:eastAsia="Verdana" w:hAnsi="Verdana" w:cs="Verdana"/>
          <w:sz w:val="18"/>
        </w:rPr>
        <w:t>emailovou zprávou</w:t>
      </w:r>
      <w:r w:rsidR="00B432D9">
        <w:rPr>
          <w:rFonts w:ascii="Verdana" w:eastAsia="Verdana" w:hAnsi="Verdana" w:cs="Verdana"/>
          <w:sz w:val="18"/>
        </w:rPr>
        <w:t xml:space="preserve">. Veškeré písemnosti zasílané Smluvním stranám podle Smlouvy a v souvislosti s ní se doručují na adresy uvedené v záhlaví Smlouvy, neoznámí-li Smluvní strany písemně jinou doručovací adresu. </w:t>
      </w:r>
    </w:p>
    <w:p w14:paraId="1D0E1EB2" w14:textId="56C55FFB" w:rsidR="00702920" w:rsidRDefault="00B432D9">
      <w:pPr>
        <w:spacing w:after="0"/>
      </w:pPr>
      <w:r>
        <w:rPr>
          <w:rFonts w:ascii="Verdana" w:eastAsia="Verdana" w:hAnsi="Verdana" w:cs="Verdana"/>
          <w:sz w:val="19"/>
        </w:rPr>
        <w:t xml:space="preserve"> </w:t>
      </w:r>
    </w:p>
    <w:p w14:paraId="7106211C" w14:textId="0656F2DE" w:rsidR="00DF1C92" w:rsidRDefault="00D33746">
      <w:pPr>
        <w:pStyle w:val="Nadpis3"/>
        <w:ind w:left="322" w:right="12"/>
      </w:pPr>
      <w:r>
        <w:t>9</w:t>
      </w:r>
      <w:r w:rsidR="00B432D9">
        <w:t>.</w:t>
      </w:r>
      <w:r w:rsidR="00B432D9">
        <w:rPr>
          <w:rFonts w:ascii="Arial" w:eastAsia="Arial" w:hAnsi="Arial" w:cs="Arial"/>
        </w:rPr>
        <w:t xml:space="preserve"> </w:t>
      </w:r>
      <w:r w:rsidR="00B432D9">
        <w:t xml:space="preserve">VZNIK A ZMĚNY SMLOUVY </w:t>
      </w:r>
    </w:p>
    <w:p w14:paraId="133122CA" w14:textId="77777777" w:rsidR="00DF1C92" w:rsidRDefault="00B432D9">
      <w:pPr>
        <w:spacing w:after="0"/>
      </w:pPr>
      <w:r>
        <w:rPr>
          <w:rFonts w:ascii="Verdana" w:eastAsia="Verdana" w:hAnsi="Verdana" w:cs="Verdana"/>
          <w:b/>
          <w:sz w:val="19"/>
        </w:rPr>
        <w:t xml:space="preserve"> </w:t>
      </w:r>
    </w:p>
    <w:p w14:paraId="5F105D59" w14:textId="5B555E56" w:rsidR="00DF1C92" w:rsidRDefault="00D33746">
      <w:pPr>
        <w:spacing w:after="11" w:line="250" w:lineRule="auto"/>
        <w:ind w:left="1109" w:hanging="797"/>
        <w:jc w:val="both"/>
      </w:pPr>
      <w:r>
        <w:rPr>
          <w:rFonts w:ascii="Verdana" w:eastAsia="Verdana" w:hAnsi="Verdana" w:cs="Verdana"/>
          <w:sz w:val="18"/>
        </w:rPr>
        <w:t>9</w:t>
      </w:r>
      <w:r w:rsidR="00B432D9">
        <w:rPr>
          <w:rFonts w:ascii="Verdana" w:eastAsia="Verdana" w:hAnsi="Verdana" w:cs="Verdana"/>
          <w:sz w:val="18"/>
        </w:rPr>
        <w:t>.1.</w:t>
      </w:r>
      <w:r w:rsidR="00B432D9">
        <w:rPr>
          <w:rFonts w:ascii="Arial" w:eastAsia="Arial" w:hAnsi="Arial" w:cs="Arial"/>
          <w:sz w:val="18"/>
        </w:rPr>
        <w:t xml:space="preserve"> </w:t>
      </w:r>
      <w:r w:rsidR="003E081B">
        <w:rPr>
          <w:rFonts w:ascii="Arial" w:eastAsia="Arial" w:hAnsi="Arial" w:cs="Arial"/>
          <w:sz w:val="18"/>
        </w:rPr>
        <w:tab/>
      </w:r>
      <w:r w:rsidR="00B432D9">
        <w:rPr>
          <w:rFonts w:ascii="Verdana" w:eastAsia="Verdana" w:hAnsi="Verdana" w:cs="Verdana"/>
          <w:sz w:val="18"/>
        </w:rPr>
        <w:t xml:space="preserve">Tato Smlouva nabývá platnosti dnem jejího podpisu oběma Smluvními stranami a účinnosti dnem zveřejnění v registru smluv. Nedojde-li k podpisu Smlouvy oběma Smluvními stranami současně, musí později podepisující strana informovat dříve podepisující stranu o svém podepsání Smlouvy, a to v čase a způsobem zohledňujícími oprávněné zájmy dříve podepisující strany. </w:t>
      </w:r>
    </w:p>
    <w:p w14:paraId="11DA017E" w14:textId="77777777" w:rsidR="00DF1C92" w:rsidRDefault="00B432D9">
      <w:pPr>
        <w:spacing w:after="0"/>
      </w:pPr>
      <w:r>
        <w:rPr>
          <w:rFonts w:ascii="Verdana" w:eastAsia="Verdana" w:hAnsi="Verdana" w:cs="Verdana"/>
          <w:sz w:val="19"/>
        </w:rPr>
        <w:t xml:space="preserve"> </w:t>
      </w:r>
    </w:p>
    <w:p w14:paraId="7377F04C" w14:textId="24DBA32E" w:rsidR="00DF1C92" w:rsidRDefault="00B432D9">
      <w:pPr>
        <w:pStyle w:val="Nadpis3"/>
        <w:ind w:left="322" w:right="12"/>
      </w:pPr>
      <w:r>
        <w:t>1</w:t>
      </w:r>
      <w:r w:rsidR="00D33746">
        <w:t>0</w:t>
      </w:r>
      <w:r>
        <w:t>.</w:t>
      </w:r>
      <w:r>
        <w:rPr>
          <w:rFonts w:ascii="Arial" w:eastAsia="Arial" w:hAnsi="Arial" w:cs="Arial"/>
        </w:rPr>
        <w:t xml:space="preserve"> </w:t>
      </w:r>
      <w:r>
        <w:t xml:space="preserve">TRVÁNÍ A UKONČENÍ SMLOUVY </w:t>
      </w:r>
    </w:p>
    <w:p w14:paraId="5B4A9648" w14:textId="77777777" w:rsidR="00DF1C92" w:rsidRDefault="00B432D9">
      <w:pPr>
        <w:spacing w:after="0"/>
      </w:pPr>
      <w:r>
        <w:rPr>
          <w:rFonts w:ascii="Verdana" w:eastAsia="Verdana" w:hAnsi="Verdana" w:cs="Verdana"/>
          <w:b/>
          <w:sz w:val="19"/>
        </w:rPr>
        <w:t xml:space="preserve"> </w:t>
      </w:r>
    </w:p>
    <w:p w14:paraId="57743FF7" w14:textId="12DC0474" w:rsidR="00DF1C92" w:rsidRDefault="00B432D9">
      <w:pPr>
        <w:tabs>
          <w:tab w:val="center" w:pos="554"/>
          <w:tab w:val="center" w:pos="3109"/>
        </w:tabs>
        <w:spacing w:after="135" w:line="250" w:lineRule="auto"/>
      </w:pPr>
      <w:r>
        <w:tab/>
      </w:r>
      <w:r>
        <w:rPr>
          <w:rFonts w:ascii="Verdana" w:eastAsia="Verdana" w:hAnsi="Verdana" w:cs="Verdana"/>
          <w:sz w:val="18"/>
        </w:rPr>
        <w:t>1</w:t>
      </w:r>
      <w:r w:rsidR="00D33746">
        <w:rPr>
          <w:rFonts w:ascii="Verdana" w:eastAsia="Verdana" w:hAnsi="Verdana" w:cs="Verdana"/>
          <w:sz w:val="18"/>
        </w:rPr>
        <w:t>0</w:t>
      </w:r>
      <w:r>
        <w:rPr>
          <w:rFonts w:ascii="Verdana" w:eastAsia="Verdana" w:hAnsi="Verdana" w:cs="Verdana"/>
          <w:sz w:val="18"/>
        </w:rPr>
        <w:t>.1.</w:t>
      </w:r>
      <w:r>
        <w:rPr>
          <w:rFonts w:ascii="Arial" w:eastAsia="Arial" w:hAnsi="Arial" w:cs="Arial"/>
          <w:sz w:val="18"/>
        </w:rPr>
        <w:t xml:space="preserve"> </w:t>
      </w:r>
      <w:r>
        <w:rPr>
          <w:rFonts w:ascii="Arial" w:eastAsia="Arial" w:hAnsi="Arial" w:cs="Arial"/>
          <w:sz w:val="18"/>
        </w:rPr>
        <w:tab/>
      </w:r>
      <w:r>
        <w:rPr>
          <w:rFonts w:ascii="Verdana" w:eastAsia="Verdana" w:hAnsi="Verdana" w:cs="Verdana"/>
          <w:sz w:val="18"/>
        </w:rPr>
        <w:t xml:space="preserve">Tato Smlouva se uzavírá na dobu neurčitou. </w:t>
      </w:r>
    </w:p>
    <w:p w14:paraId="21C6D195" w14:textId="24621567" w:rsidR="00DF1C92" w:rsidRDefault="00B432D9">
      <w:pPr>
        <w:spacing w:after="135" w:line="250" w:lineRule="auto"/>
        <w:ind w:left="1109" w:hanging="797"/>
        <w:jc w:val="both"/>
      </w:pPr>
      <w:r>
        <w:rPr>
          <w:rFonts w:ascii="Verdana" w:eastAsia="Verdana" w:hAnsi="Verdana" w:cs="Verdana"/>
          <w:sz w:val="18"/>
        </w:rPr>
        <w:lastRenderedPageBreak/>
        <w:t>1</w:t>
      </w:r>
      <w:r w:rsidR="00D33746">
        <w:rPr>
          <w:rFonts w:ascii="Verdana" w:eastAsia="Verdana" w:hAnsi="Verdana" w:cs="Verdana"/>
          <w:sz w:val="18"/>
        </w:rPr>
        <w:t>0</w:t>
      </w:r>
      <w:r>
        <w:rPr>
          <w:rFonts w:ascii="Verdana" w:eastAsia="Verdana" w:hAnsi="Verdana" w:cs="Verdana"/>
          <w:sz w:val="18"/>
        </w:rPr>
        <w:t>.2.</w:t>
      </w:r>
      <w:r>
        <w:rPr>
          <w:rFonts w:ascii="Arial" w:eastAsia="Arial" w:hAnsi="Arial" w:cs="Arial"/>
          <w:sz w:val="18"/>
        </w:rPr>
        <w:t xml:space="preserve"> </w:t>
      </w:r>
      <w:r w:rsidR="003E081B">
        <w:rPr>
          <w:rFonts w:ascii="Arial" w:eastAsia="Arial" w:hAnsi="Arial" w:cs="Arial"/>
          <w:sz w:val="18"/>
        </w:rPr>
        <w:tab/>
      </w:r>
      <w:r>
        <w:rPr>
          <w:rFonts w:ascii="Verdana" w:eastAsia="Verdana" w:hAnsi="Verdana" w:cs="Verdana"/>
          <w:sz w:val="18"/>
        </w:rPr>
        <w:t xml:space="preserve">Účinnost této Smlouvy může být ukončena pouze způsoby uvedenými v této Smlouvě a dále těmito způsoby: </w:t>
      </w:r>
    </w:p>
    <w:p w14:paraId="6362F55A" w14:textId="28AF5ED1" w:rsidR="00DF1C92" w:rsidRDefault="00B432D9">
      <w:pPr>
        <w:spacing w:after="135" w:line="250" w:lineRule="auto"/>
        <w:ind w:left="1035" w:hanging="10"/>
        <w:jc w:val="both"/>
      </w:pPr>
      <w:r>
        <w:rPr>
          <w:rFonts w:ascii="Verdana" w:eastAsia="Verdana" w:hAnsi="Verdana" w:cs="Verdana"/>
          <w:sz w:val="18"/>
        </w:rPr>
        <w:t>1</w:t>
      </w:r>
      <w:r w:rsidR="00D33746">
        <w:rPr>
          <w:rFonts w:ascii="Verdana" w:eastAsia="Verdana" w:hAnsi="Verdana" w:cs="Verdana"/>
          <w:sz w:val="18"/>
        </w:rPr>
        <w:t>0</w:t>
      </w:r>
      <w:r>
        <w:rPr>
          <w:rFonts w:ascii="Verdana" w:eastAsia="Verdana" w:hAnsi="Verdana" w:cs="Verdana"/>
          <w:sz w:val="18"/>
        </w:rPr>
        <w:t>.2.1.</w:t>
      </w:r>
      <w:r>
        <w:rPr>
          <w:rFonts w:ascii="Arial" w:eastAsia="Arial" w:hAnsi="Arial" w:cs="Arial"/>
          <w:sz w:val="18"/>
        </w:rPr>
        <w:t xml:space="preserve"> </w:t>
      </w:r>
      <w:r>
        <w:rPr>
          <w:rFonts w:ascii="Verdana" w:eastAsia="Verdana" w:hAnsi="Verdana" w:cs="Verdana"/>
          <w:sz w:val="18"/>
        </w:rPr>
        <w:t xml:space="preserve">uzavřením Nájemní smlouvy; </w:t>
      </w:r>
    </w:p>
    <w:p w14:paraId="666B6EAF" w14:textId="492A6084" w:rsidR="00DF1C92" w:rsidRDefault="00B432D9">
      <w:pPr>
        <w:spacing w:after="135" w:line="250" w:lineRule="auto"/>
        <w:ind w:left="1738" w:hanging="710"/>
        <w:jc w:val="both"/>
      </w:pPr>
      <w:r>
        <w:rPr>
          <w:rFonts w:ascii="Verdana" w:eastAsia="Verdana" w:hAnsi="Verdana" w:cs="Verdana"/>
          <w:sz w:val="18"/>
        </w:rPr>
        <w:t>1</w:t>
      </w:r>
      <w:r w:rsidR="00D33746">
        <w:rPr>
          <w:rFonts w:ascii="Verdana" w:eastAsia="Verdana" w:hAnsi="Verdana" w:cs="Verdana"/>
          <w:sz w:val="18"/>
        </w:rPr>
        <w:t>0</w:t>
      </w:r>
      <w:r>
        <w:rPr>
          <w:rFonts w:ascii="Verdana" w:eastAsia="Verdana" w:hAnsi="Verdana" w:cs="Verdana"/>
          <w:sz w:val="18"/>
        </w:rPr>
        <w:t>.2.2.</w:t>
      </w:r>
      <w:r>
        <w:rPr>
          <w:rFonts w:ascii="Arial" w:eastAsia="Arial" w:hAnsi="Arial" w:cs="Arial"/>
          <w:sz w:val="18"/>
        </w:rPr>
        <w:t xml:space="preserve"> </w:t>
      </w:r>
      <w:r>
        <w:rPr>
          <w:rFonts w:ascii="Verdana" w:eastAsia="Verdana" w:hAnsi="Verdana" w:cs="Verdana"/>
          <w:sz w:val="18"/>
        </w:rPr>
        <w:t xml:space="preserve">písemnou dohodou Smluvních stran, přičemž účinnost Smlouvy v takovém případě zanikne ke dni určenému v písemné dohodě; </w:t>
      </w:r>
    </w:p>
    <w:p w14:paraId="42822C7B" w14:textId="129DB5AD" w:rsidR="00DF1C92" w:rsidRDefault="00B432D9">
      <w:pPr>
        <w:spacing w:after="135" w:line="250" w:lineRule="auto"/>
        <w:ind w:left="1738" w:hanging="710"/>
        <w:jc w:val="both"/>
      </w:pPr>
      <w:r>
        <w:rPr>
          <w:rFonts w:ascii="Verdana" w:eastAsia="Verdana" w:hAnsi="Verdana" w:cs="Verdana"/>
          <w:sz w:val="18"/>
        </w:rPr>
        <w:t>1</w:t>
      </w:r>
      <w:r w:rsidR="00D33746">
        <w:rPr>
          <w:rFonts w:ascii="Verdana" w:eastAsia="Verdana" w:hAnsi="Verdana" w:cs="Verdana"/>
          <w:sz w:val="18"/>
        </w:rPr>
        <w:t>0</w:t>
      </w:r>
      <w:r>
        <w:rPr>
          <w:rFonts w:ascii="Verdana" w:eastAsia="Verdana" w:hAnsi="Verdana" w:cs="Verdana"/>
          <w:sz w:val="18"/>
        </w:rPr>
        <w:t>.2.3.</w:t>
      </w:r>
      <w:r>
        <w:rPr>
          <w:rFonts w:ascii="Arial" w:eastAsia="Arial" w:hAnsi="Arial" w:cs="Arial"/>
          <w:sz w:val="18"/>
        </w:rPr>
        <w:t xml:space="preserve"> </w:t>
      </w:r>
      <w:r>
        <w:rPr>
          <w:rFonts w:ascii="Verdana" w:eastAsia="Verdana" w:hAnsi="Verdana" w:cs="Verdana"/>
          <w:sz w:val="18"/>
        </w:rPr>
        <w:t xml:space="preserve">odstoupením Pronajímatele od Smlouvy; Smlouva v tomto případě pozbývá účinnosti den následující po dni, kdy bylo oznámení o odstoupení Nájemci doručeno, a to vždy s účinky ex </w:t>
      </w:r>
      <w:proofErr w:type="spellStart"/>
      <w:r>
        <w:rPr>
          <w:rFonts w:ascii="Verdana" w:eastAsia="Verdana" w:hAnsi="Verdana" w:cs="Verdana"/>
          <w:sz w:val="18"/>
        </w:rPr>
        <w:t>nunc</w:t>
      </w:r>
      <w:proofErr w:type="spellEnd"/>
      <w:r>
        <w:rPr>
          <w:rFonts w:ascii="Verdana" w:eastAsia="Verdana" w:hAnsi="Verdana" w:cs="Verdana"/>
          <w:sz w:val="18"/>
        </w:rPr>
        <w:t xml:space="preserve">; </w:t>
      </w:r>
    </w:p>
    <w:p w14:paraId="16F13CA8" w14:textId="49F10EDC" w:rsidR="00DF1C92" w:rsidRDefault="00B432D9">
      <w:pPr>
        <w:spacing w:after="135" w:line="250" w:lineRule="auto"/>
        <w:ind w:left="1035" w:hanging="10"/>
        <w:jc w:val="both"/>
      </w:pPr>
      <w:r>
        <w:rPr>
          <w:rFonts w:ascii="Verdana" w:eastAsia="Verdana" w:hAnsi="Verdana" w:cs="Verdana"/>
          <w:sz w:val="18"/>
        </w:rPr>
        <w:t>1</w:t>
      </w:r>
      <w:r w:rsidR="00D33746">
        <w:rPr>
          <w:rFonts w:ascii="Verdana" w:eastAsia="Verdana" w:hAnsi="Verdana" w:cs="Verdana"/>
          <w:sz w:val="18"/>
        </w:rPr>
        <w:t>0</w:t>
      </w:r>
      <w:r>
        <w:rPr>
          <w:rFonts w:ascii="Verdana" w:eastAsia="Verdana" w:hAnsi="Verdana" w:cs="Verdana"/>
          <w:sz w:val="18"/>
        </w:rPr>
        <w:t>.2.4.</w:t>
      </w:r>
      <w:r>
        <w:rPr>
          <w:rFonts w:ascii="Arial" w:eastAsia="Arial" w:hAnsi="Arial" w:cs="Arial"/>
          <w:sz w:val="18"/>
        </w:rPr>
        <w:t xml:space="preserve"> </w:t>
      </w:r>
      <w:r>
        <w:rPr>
          <w:rFonts w:ascii="Verdana" w:eastAsia="Verdana" w:hAnsi="Verdana" w:cs="Verdana"/>
          <w:sz w:val="18"/>
        </w:rPr>
        <w:t xml:space="preserve">zánikem Smluvní strany bez právního nástupce; </w:t>
      </w:r>
    </w:p>
    <w:p w14:paraId="3FB0C7EE" w14:textId="55339A72" w:rsidR="00DF1C92" w:rsidRDefault="00B432D9">
      <w:pPr>
        <w:spacing w:after="135" w:line="250" w:lineRule="auto"/>
        <w:ind w:left="1738" w:hanging="710"/>
        <w:jc w:val="both"/>
        <w:rPr>
          <w:rFonts w:ascii="Verdana" w:eastAsia="Verdana" w:hAnsi="Verdana" w:cs="Verdana"/>
          <w:sz w:val="18"/>
        </w:rPr>
      </w:pPr>
      <w:r>
        <w:rPr>
          <w:rFonts w:ascii="Verdana" w:eastAsia="Verdana" w:hAnsi="Verdana" w:cs="Verdana"/>
          <w:sz w:val="18"/>
        </w:rPr>
        <w:t>1</w:t>
      </w:r>
      <w:r w:rsidR="00D33746">
        <w:rPr>
          <w:rFonts w:ascii="Verdana" w:eastAsia="Verdana" w:hAnsi="Verdana" w:cs="Verdana"/>
          <w:sz w:val="18"/>
        </w:rPr>
        <w:t>0</w:t>
      </w:r>
      <w:r>
        <w:rPr>
          <w:rFonts w:ascii="Verdana" w:eastAsia="Verdana" w:hAnsi="Verdana" w:cs="Verdana"/>
          <w:sz w:val="18"/>
        </w:rPr>
        <w:t>.2.5.</w:t>
      </w:r>
      <w:r>
        <w:rPr>
          <w:rFonts w:ascii="Arial" w:eastAsia="Arial" w:hAnsi="Arial" w:cs="Arial"/>
          <w:sz w:val="18"/>
        </w:rPr>
        <w:t xml:space="preserve"> </w:t>
      </w:r>
      <w:r>
        <w:rPr>
          <w:rFonts w:ascii="Verdana" w:eastAsia="Verdana" w:hAnsi="Verdana" w:cs="Verdana"/>
          <w:sz w:val="18"/>
        </w:rPr>
        <w:t>nedojde-li k uzavření Nájemní smlouvy ani do dne 31. prosince 202</w:t>
      </w:r>
      <w:r w:rsidR="003E081B">
        <w:rPr>
          <w:rFonts w:ascii="Verdana" w:eastAsia="Verdana" w:hAnsi="Verdana" w:cs="Verdana"/>
          <w:sz w:val="18"/>
        </w:rPr>
        <w:t>2</w:t>
      </w:r>
      <w:r>
        <w:rPr>
          <w:rFonts w:ascii="Verdana" w:eastAsia="Verdana" w:hAnsi="Verdana" w:cs="Verdana"/>
          <w:sz w:val="18"/>
        </w:rPr>
        <w:t xml:space="preserve">, tato Smlouva k uvedenému dni zaniká, a to s účinky ex </w:t>
      </w:r>
      <w:proofErr w:type="spellStart"/>
      <w:r>
        <w:rPr>
          <w:rFonts w:ascii="Verdana" w:eastAsia="Verdana" w:hAnsi="Verdana" w:cs="Verdana"/>
          <w:sz w:val="18"/>
        </w:rPr>
        <w:t>nunc</w:t>
      </w:r>
      <w:proofErr w:type="spellEnd"/>
      <w:r>
        <w:rPr>
          <w:rFonts w:ascii="Verdana" w:eastAsia="Verdana" w:hAnsi="Verdana" w:cs="Verdana"/>
          <w:sz w:val="18"/>
        </w:rPr>
        <w:t xml:space="preserve">. </w:t>
      </w:r>
    </w:p>
    <w:p w14:paraId="73137758" w14:textId="4CD65332" w:rsidR="00BE622B" w:rsidRDefault="00BE622B">
      <w:pPr>
        <w:spacing w:after="135" w:line="250" w:lineRule="auto"/>
        <w:ind w:left="1738" w:hanging="710"/>
        <w:jc w:val="both"/>
        <w:rPr>
          <w:rFonts w:ascii="Verdana" w:eastAsia="Verdana" w:hAnsi="Verdana" w:cs="Verdana"/>
          <w:sz w:val="18"/>
        </w:rPr>
      </w:pPr>
    </w:p>
    <w:p w14:paraId="7BF2D990" w14:textId="4B6403C0" w:rsidR="00DF1C92" w:rsidRDefault="00B432D9">
      <w:pPr>
        <w:pStyle w:val="Nadpis3"/>
        <w:ind w:left="322" w:right="12"/>
      </w:pPr>
      <w:r>
        <w:t>1</w:t>
      </w:r>
      <w:r w:rsidR="00D33746">
        <w:t>1</w:t>
      </w:r>
      <w:r>
        <w:t>.</w:t>
      </w:r>
      <w:r>
        <w:rPr>
          <w:rFonts w:ascii="Arial" w:eastAsia="Arial" w:hAnsi="Arial" w:cs="Arial"/>
        </w:rPr>
        <w:t xml:space="preserve"> </w:t>
      </w:r>
      <w:r>
        <w:t xml:space="preserve">ŘEŠENÍ SPORŮ </w:t>
      </w:r>
    </w:p>
    <w:p w14:paraId="2E915CEE" w14:textId="77777777" w:rsidR="00DF1C92" w:rsidRDefault="00B432D9">
      <w:pPr>
        <w:spacing w:after="0"/>
      </w:pPr>
      <w:r>
        <w:rPr>
          <w:rFonts w:ascii="Verdana" w:eastAsia="Verdana" w:hAnsi="Verdana" w:cs="Verdana"/>
          <w:b/>
          <w:sz w:val="19"/>
        </w:rPr>
        <w:t xml:space="preserve"> </w:t>
      </w:r>
    </w:p>
    <w:p w14:paraId="19A6D46E" w14:textId="6A9106D1"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1</w:t>
      </w:r>
      <w:r>
        <w:rPr>
          <w:rFonts w:ascii="Verdana" w:eastAsia="Verdana" w:hAnsi="Verdana" w:cs="Verdana"/>
          <w:sz w:val="18"/>
        </w:rPr>
        <w:t>.1.</w:t>
      </w:r>
      <w:r>
        <w:rPr>
          <w:rFonts w:ascii="Arial" w:eastAsia="Arial" w:hAnsi="Arial" w:cs="Arial"/>
          <w:sz w:val="18"/>
        </w:rPr>
        <w:t xml:space="preserve"> </w:t>
      </w:r>
      <w:r w:rsidR="003E081B">
        <w:rPr>
          <w:rFonts w:ascii="Arial" w:eastAsia="Arial" w:hAnsi="Arial" w:cs="Arial"/>
          <w:sz w:val="18"/>
        </w:rPr>
        <w:tab/>
      </w:r>
      <w:r>
        <w:rPr>
          <w:rFonts w:ascii="Verdana" w:eastAsia="Verdana" w:hAnsi="Verdana" w:cs="Verdana"/>
          <w:sz w:val="18"/>
        </w:rPr>
        <w:t>Smluvní strany se zavazují, že veškeré spory vyplývající z realizace, výkladu nebo ukončení této Smlouvy či spory z jakéhokoliv závazkového vztahu touto Smlouvou založeného a/nebo z ní vyplývajícího (dále jen „</w:t>
      </w:r>
      <w:r>
        <w:rPr>
          <w:rFonts w:ascii="Verdana" w:eastAsia="Verdana" w:hAnsi="Verdana" w:cs="Verdana"/>
          <w:b/>
          <w:sz w:val="18"/>
        </w:rPr>
        <w:t>Spor</w:t>
      </w:r>
      <w:r>
        <w:rPr>
          <w:rFonts w:ascii="Verdana" w:eastAsia="Verdana" w:hAnsi="Verdana" w:cs="Verdana"/>
          <w:sz w:val="18"/>
        </w:rPr>
        <w:t xml:space="preserve">“) se pokusí řešit smírnou cestou. </w:t>
      </w:r>
      <w:r w:rsidR="00F012E4">
        <w:rPr>
          <w:rFonts w:ascii="Verdana" w:eastAsia="Verdana" w:hAnsi="Verdana" w:cs="Verdana"/>
          <w:sz w:val="18"/>
        </w:rPr>
        <w:t>Rozhodčí řízení.</w:t>
      </w:r>
    </w:p>
    <w:p w14:paraId="22BE89AD" w14:textId="14ACC06B" w:rsidR="00DF1C92" w:rsidRDefault="00DF1C92">
      <w:pPr>
        <w:spacing w:after="0"/>
      </w:pPr>
    </w:p>
    <w:p w14:paraId="02B4834C" w14:textId="7E7B7A14" w:rsidR="00DF1C92" w:rsidRDefault="00B432D9">
      <w:pPr>
        <w:pStyle w:val="Nadpis3"/>
        <w:ind w:left="322" w:right="12"/>
      </w:pPr>
      <w:r>
        <w:t>1</w:t>
      </w:r>
      <w:r w:rsidR="00D33746">
        <w:t>2</w:t>
      </w:r>
      <w:r>
        <w:t>.</w:t>
      </w:r>
      <w:r>
        <w:rPr>
          <w:rFonts w:ascii="Arial" w:eastAsia="Arial" w:hAnsi="Arial" w:cs="Arial"/>
        </w:rPr>
        <w:t xml:space="preserve"> </w:t>
      </w:r>
      <w:r>
        <w:t xml:space="preserve">ZÁVĚREČNÁ USTANOVENÍ </w:t>
      </w:r>
    </w:p>
    <w:p w14:paraId="621DBF18" w14:textId="77777777" w:rsidR="00DF1C92" w:rsidRDefault="00B432D9">
      <w:pPr>
        <w:spacing w:after="0"/>
      </w:pPr>
      <w:r>
        <w:rPr>
          <w:rFonts w:ascii="Verdana" w:eastAsia="Verdana" w:hAnsi="Verdana" w:cs="Verdana"/>
          <w:b/>
          <w:sz w:val="19"/>
        </w:rPr>
        <w:t xml:space="preserve"> </w:t>
      </w:r>
    </w:p>
    <w:p w14:paraId="2A38D650" w14:textId="4B6EB58E"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.1.</w:t>
      </w:r>
      <w:r>
        <w:rPr>
          <w:rFonts w:ascii="Arial" w:eastAsia="Arial" w:hAnsi="Arial" w:cs="Arial"/>
          <w:sz w:val="18"/>
        </w:rPr>
        <w:t xml:space="preserve"> </w:t>
      </w:r>
      <w:r w:rsidR="0091486E">
        <w:rPr>
          <w:rFonts w:ascii="Arial" w:eastAsia="Arial" w:hAnsi="Arial" w:cs="Arial"/>
          <w:sz w:val="18"/>
        </w:rPr>
        <w:tab/>
      </w:r>
      <w:r>
        <w:rPr>
          <w:rFonts w:ascii="Verdana" w:eastAsia="Verdana" w:hAnsi="Verdana" w:cs="Verdana"/>
          <w:sz w:val="18"/>
        </w:rPr>
        <w:t xml:space="preserve">Smluvní strany pro vyloučení všech pochybností sjednávají, že na Smlouvu ani na Nájemní smlouvu nelze aplikovat ustanovení § 2051, § 2210 odst. 2 a 3, § 2212, § 2218, § 2219 odst. 2, § 2220, § 2223, § 2226 odst. 2, § 2247 odst. 2, § 2251 odst. 2, § 2253, § 2304 odst. 2, § 2314, § 2315 Občanského zákoníku. </w:t>
      </w:r>
    </w:p>
    <w:p w14:paraId="61827654" w14:textId="05F9782A"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.2.</w:t>
      </w:r>
      <w:r w:rsidR="0091486E">
        <w:rPr>
          <w:rFonts w:ascii="Verdana" w:eastAsia="Verdana" w:hAnsi="Verdana" w:cs="Verdana"/>
          <w:sz w:val="18"/>
        </w:rPr>
        <w:tab/>
      </w:r>
      <w:r>
        <w:rPr>
          <w:rFonts w:ascii="Arial" w:eastAsia="Arial" w:hAnsi="Arial" w:cs="Arial"/>
          <w:sz w:val="18"/>
        </w:rPr>
        <w:t xml:space="preserve"> </w:t>
      </w:r>
      <w:r>
        <w:rPr>
          <w:rFonts w:ascii="Verdana" w:eastAsia="Verdana" w:hAnsi="Verdana" w:cs="Verdana"/>
          <w:sz w:val="18"/>
        </w:rPr>
        <w:t xml:space="preserve">Pro případ platného postoupení pohledávky dle Smlouvy či celé Smlouvy Smluvní strany vylučují použití § 1899 Občanského zákoníku. </w:t>
      </w:r>
    </w:p>
    <w:p w14:paraId="6502685A" w14:textId="29403BB6"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.3.</w:t>
      </w:r>
      <w:r>
        <w:rPr>
          <w:rFonts w:ascii="Arial" w:eastAsia="Arial" w:hAnsi="Arial" w:cs="Arial"/>
          <w:sz w:val="18"/>
        </w:rPr>
        <w:t xml:space="preserve"> </w:t>
      </w:r>
      <w:r w:rsidR="0091486E">
        <w:rPr>
          <w:rFonts w:ascii="Arial" w:eastAsia="Arial" w:hAnsi="Arial" w:cs="Arial"/>
          <w:sz w:val="18"/>
        </w:rPr>
        <w:tab/>
      </w:r>
      <w:r>
        <w:rPr>
          <w:rFonts w:ascii="Verdana" w:eastAsia="Verdana" w:hAnsi="Verdana" w:cs="Verdana"/>
          <w:sz w:val="18"/>
        </w:rPr>
        <w:t xml:space="preserve">Smluvní strany sjednávají, že v případě, že některé ustanovení Smlouvy je nebo se stane neplatné/neúčinné, zůstávají ostatní ustanovení Smlouvy platná/účinná. Smluvní strany se zavazují nahradit neplatné/neúčinné ustanovení Smlouvy ustanovením jiným, platným/účinným, které svým obsahem a smyslem odpovídá nejlépe obsahu a smyslu ustanovení původního, neplatného/neúčinného a úmyslu obou Smluvních stran v den uzavření Smlouvy. Ukáže-li se některé ustanovení Smlouvy zdánlivým (nicotným), posoudí se vliv této vady na ostatní ustanovení smlouvy obdobně dle § 576 Občanského zákoníku. </w:t>
      </w:r>
    </w:p>
    <w:p w14:paraId="286A3DDB" w14:textId="400EADAE" w:rsidR="00DF1C92" w:rsidRDefault="00B432D9">
      <w:pPr>
        <w:tabs>
          <w:tab w:val="center" w:pos="554"/>
          <w:tab w:val="center" w:pos="4476"/>
        </w:tabs>
        <w:spacing w:after="135" w:line="250" w:lineRule="auto"/>
      </w:pPr>
      <w:r>
        <w:tab/>
      </w: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.4.</w:t>
      </w:r>
      <w:r>
        <w:rPr>
          <w:rFonts w:ascii="Arial" w:eastAsia="Arial" w:hAnsi="Arial" w:cs="Arial"/>
          <w:sz w:val="18"/>
        </w:rPr>
        <w:t xml:space="preserve"> </w:t>
      </w:r>
      <w:r>
        <w:rPr>
          <w:rFonts w:ascii="Arial" w:eastAsia="Arial" w:hAnsi="Arial" w:cs="Arial"/>
          <w:sz w:val="18"/>
        </w:rPr>
        <w:tab/>
      </w:r>
      <w:r>
        <w:rPr>
          <w:rFonts w:ascii="Verdana" w:eastAsia="Verdana" w:hAnsi="Verdana" w:cs="Verdana"/>
          <w:sz w:val="18"/>
        </w:rPr>
        <w:t xml:space="preserve">Smlouva je závazná i pro případné právní nástupce obou Smluvních stran. </w:t>
      </w:r>
    </w:p>
    <w:p w14:paraId="0ED3C963" w14:textId="707516DD"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.5.</w:t>
      </w:r>
      <w:r>
        <w:rPr>
          <w:rFonts w:ascii="Arial" w:eastAsia="Arial" w:hAnsi="Arial" w:cs="Arial"/>
          <w:sz w:val="18"/>
        </w:rPr>
        <w:t xml:space="preserve"> </w:t>
      </w:r>
      <w:r w:rsidR="0091486E">
        <w:rPr>
          <w:rFonts w:ascii="Arial" w:eastAsia="Arial" w:hAnsi="Arial" w:cs="Arial"/>
          <w:sz w:val="18"/>
        </w:rPr>
        <w:tab/>
      </w:r>
      <w:r>
        <w:rPr>
          <w:rFonts w:ascii="Verdana" w:eastAsia="Verdana" w:hAnsi="Verdana" w:cs="Verdana"/>
          <w:sz w:val="18"/>
        </w:rPr>
        <w:t xml:space="preserve">Pro vyloučení pochybností Nájemce výslovně potvrzuje, že je podnikatelem, uzavírá Smlouvu při svém podnikání, a na tuto Smlouvu se tudíž neuplatní ustanovení § 1793 Občanského zákoníku (neúměrné zkrácení) ani § 1796 Občanského zákoníku (lichva). </w:t>
      </w:r>
    </w:p>
    <w:p w14:paraId="6DE191BC" w14:textId="765EE8BF"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.6.</w:t>
      </w:r>
      <w:r>
        <w:rPr>
          <w:rFonts w:ascii="Arial" w:eastAsia="Arial" w:hAnsi="Arial" w:cs="Arial"/>
          <w:sz w:val="18"/>
        </w:rPr>
        <w:t xml:space="preserve"> </w:t>
      </w:r>
      <w:r w:rsidR="0091486E">
        <w:rPr>
          <w:rFonts w:ascii="Arial" w:eastAsia="Arial" w:hAnsi="Arial" w:cs="Arial"/>
          <w:sz w:val="18"/>
        </w:rPr>
        <w:tab/>
      </w:r>
      <w:r>
        <w:rPr>
          <w:rFonts w:ascii="Verdana" w:eastAsia="Verdana" w:hAnsi="Verdana" w:cs="Verdana"/>
          <w:sz w:val="18"/>
        </w:rPr>
        <w:t xml:space="preserve">Pro vyloučení pochybností Smluvní strany sjednávají a konstatují, že žádný závazek ze Smlouvy není fixním závazkem dle § 1980 Občanského zákoníku. </w:t>
      </w:r>
    </w:p>
    <w:p w14:paraId="01A0D109" w14:textId="3EF09177"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.7.</w:t>
      </w:r>
      <w:r>
        <w:rPr>
          <w:rFonts w:ascii="Arial" w:eastAsia="Arial" w:hAnsi="Arial" w:cs="Arial"/>
          <w:sz w:val="18"/>
        </w:rPr>
        <w:t xml:space="preserve"> </w:t>
      </w:r>
      <w:r>
        <w:rPr>
          <w:rFonts w:ascii="Arial" w:eastAsia="Arial" w:hAnsi="Arial" w:cs="Arial"/>
          <w:sz w:val="18"/>
        </w:rPr>
        <w:tab/>
      </w:r>
      <w:r>
        <w:rPr>
          <w:rFonts w:ascii="Verdana" w:eastAsia="Verdana" w:hAnsi="Verdana" w:cs="Verdana"/>
          <w:sz w:val="18"/>
        </w:rPr>
        <w:t xml:space="preserve">Tato Smlouva je vyhotovena ve dvou stejnopisech, z nichž každá Smluvní strana obdrží po jednom. </w:t>
      </w:r>
    </w:p>
    <w:p w14:paraId="118003F0" w14:textId="36E49E4F"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.8.</w:t>
      </w:r>
      <w:r>
        <w:rPr>
          <w:rFonts w:ascii="Arial" w:eastAsia="Arial" w:hAnsi="Arial" w:cs="Arial"/>
          <w:sz w:val="18"/>
        </w:rPr>
        <w:t xml:space="preserve"> </w:t>
      </w:r>
      <w:r w:rsidR="0091486E">
        <w:rPr>
          <w:rFonts w:ascii="Arial" w:eastAsia="Arial" w:hAnsi="Arial" w:cs="Arial"/>
          <w:sz w:val="18"/>
        </w:rPr>
        <w:tab/>
      </w:r>
      <w:r>
        <w:rPr>
          <w:rFonts w:ascii="Verdana" w:eastAsia="Verdana" w:hAnsi="Verdana" w:cs="Verdana"/>
          <w:sz w:val="18"/>
        </w:rPr>
        <w:t xml:space="preserve">Pronajímatel a Nájemce podpisem této Smlouvy výslovně prohlašují, že si tuto Smlouvu přečetli, jejímu obsahu rozumí a souhlasí se všemi jejími ustanoveními, což stvrzují svými zdola připojenými vlastnoručními podpisy, resp. podpisy svých oprávněných zástupců. </w:t>
      </w:r>
    </w:p>
    <w:p w14:paraId="7723D478" w14:textId="5FA1F1D9"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.9.</w:t>
      </w:r>
      <w:r>
        <w:rPr>
          <w:rFonts w:ascii="Arial" w:eastAsia="Arial" w:hAnsi="Arial" w:cs="Arial"/>
          <w:sz w:val="18"/>
        </w:rPr>
        <w:t xml:space="preserve"> </w:t>
      </w:r>
      <w:r w:rsidR="0091486E">
        <w:rPr>
          <w:rFonts w:ascii="Arial" w:eastAsia="Arial" w:hAnsi="Arial" w:cs="Arial"/>
          <w:sz w:val="18"/>
        </w:rPr>
        <w:tab/>
      </w:r>
      <w:r>
        <w:rPr>
          <w:rFonts w:ascii="Verdana" w:eastAsia="Verdana" w:hAnsi="Verdana" w:cs="Verdana"/>
          <w:sz w:val="18"/>
        </w:rPr>
        <w:t xml:space="preserve">Smluvní strany berou na vědomí, že tato Smlouva podléhá povinnosti jejího uveřejnění prostřednictvím registru smluv v souladu se zákonem č. 340/2015 Sb., zákon o registru smluv v platném znění. Smluvní strany dále berou na vědomí, že tato Smlouva nabývá účinnosti nejdříve dnem jejího uveřejnění v registru smluv. Dále platí, že nebude-li Smlouva uveřejněna ani do tří měsíců od jejího uzavření, bude od počátku zrušena. Tato Smlouva bude uveřejněna bez zbytečného odkladu, nejpozději však do 30 dnů od jejího uzavření. Uveřejní ji Pronajímatel. </w:t>
      </w:r>
    </w:p>
    <w:p w14:paraId="0B5A44D7" w14:textId="2E57CCBD" w:rsidR="00DF1C92" w:rsidRDefault="00B432D9" w:rsidP="00BE622B">
      <w:pPr>
        <w:spacing w:after="120"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.10.</w:t>
      </w:r>
      <w:r>
        <w:rPr>
          <w:rFonts w:ascii="Arial" w:eastAsia="Arial" w:hAnsi="Arial" w:cs="Arial"/>
          <w:sz w:val="18"/>
        </w:rPr>
        <w:t xml:space="preserve"> </w:t>
      </w:r>
      <w:r>
        <w:rPr>
          <w:rFonts w:ascii="Verdana" w:eastAsia="Verdana" w:hAnsi="Verdana" w:cs="Verdana"/>
        </w:rPr>
        <w:t xml:space="preserve"> </w:t>
      </w:r>
      <w:r w:rsidR="0091486E">
        <w:rPr>
          <w:rFonts w:ascii="Verdana" w:eastAsia="Verdana" w:hAnsi="Verdana" w:cs="Verdana"/>
        </w:rPr>
        <w:tab/>
      </w:r>
      <w:r>
        <w:rPr>
          <w:rFonts w:ascii="Verdana" w:eastAsia="Verdana" w:hAnsi="Verdana" w:cs="Verdana"/>
          <w:sz w:val="18"/>
        </w:rPr>
        <w:t>Nájemce bere na vědomí, že Městská část Praha</w:t>
      </w:r>
      <w:r w:rsidR="00BE622B">
        <w:rPr>
          <w:rFonts w:ascii="Verdana" w:eastAsia="Verdana" w:hAnsi="Verdana" w:cs="Verdana"/>
          <w:sz w:val="18"/>
        </w:rPr>
        <w:t>-Újezd</w:t>
      </w:r>
      <w:r>
        <w:rPr>
          <w:rFonts w:ascii="Verdana" w:eastAsia="Verdana" w:hAnsi="Verdana" w:cs="Verdana"/>
          <w:sz w:val="18"/>
        </w:rPr>
        <w:t xml:space="preserve"> je povinna na dotaz třetí osoby poskytovat informace podle ustanovení zákona č. 106/1999 Sb., o svobodném přístupu k </w:t>
      </w:r>
      <w:r>
        <w:rPr>
          <w:rFonts w:ascii="Verdana" w:eastAsia="Verdana" w:hAnsi="Verdana" w:cs="Verdana"/>
          <w:sz w:val="18"/>
        </w:rPr>
        <w:lastRenderedPageBreak/>
        <w:t>informacím, ve znění pozdějších předpisů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Městské části Praha</w:t>
      </w:r>
      <w:r w:rsidR="00BE622B">
        <w:rPr>
          <w:rFonts w:ascii="Verdana" w:eastAsia="Verdana" w:hAnsi="Verdana" w:cs="Verdana"/>
          <w:sz w:val="18"/>
        </w:rPr>
        <w:t>-Újezd</w:t>
      </w:r>
      <w:r>
        <w:rPr>
          <w:rFonts w:ascii="Verdana" w:eastAsia="Verdana" w:hAnsi="Verdana" w:cs="Verdana"/>
          <w:sz w:val="18"/>
        </w:rPr>
        <w:t xml:space="preserve">, včetně případných příloh. </w:t>
      </w:r>
    </w:p>
    <w:p w14:paraId="210FB011" w14:textId="7CBDF877" w:rsidR="00DF1C92" w:rsidRDefault="00B432D9">
      <w:pPr>
        <w:spacing w:after="135" w:line="250" w:lineRule="auto"/>
        <w:ind w:left="1109" w:hanging="797"/>
        <w:jc w:val="both"/>
      </w:pPr>
      <w:r>
        <w:rPr>
          <w:rFonts w:ascii="Verdana" w:eastAsia="Verdana" w:hAnsi="Verdana" w:cs="Verdana"/>
          <w:sz w:val="18"/>
        </w:rPr>
        <w:t>1</w:t>
      </w:r>
      <w:r w:rsidR="00D33746">
        <w:rPr>
          <w:rFonts w:ascii="Verdana" w:eastAsia="Verdana" w:hAnsi="Verdana" w:cs="Verdana"/>
          <w:sz w:val="18"/>
        </w:rPr>
        <w:t>2</w:t>
      </w:r>
      <w:r>
        <w:rPr>
          <w:rFonts w:ascii="Verdana" w:eastAsia="Verdana" w:hAnsi="Verdana" w:cs="Verdana"/>
          <w:sz w:val="18"/>
        </w:rPr>
        <w:t>.11.</w:t>
      </w:r>
      <w:r>
        <w:rPr>
          <w:rFonts w:ascii="Arial" w:eastAsia="Arial" w:hAnsi="Arial" w:cs="Arial"/>
          <w:sz w:val="18"/>
        </w:rPr>
        <w:t xml:space="preserve"> </w:t>
      </w:r>
      <w:r w:rsidR="0091486E">
        <w:rPr>
          <w:rFonts w:ascii="Arial" w:eastAsia="Arial" w:hAnsi="Arial" w:cs="Arial"/>
          <w:sz w:val="18"/>
        </w:rPr>
        <w:tab/>
      </w:r>
      <w:r>
        <w:rPr>
          <w:rFonts w:ascii="Verdana" w:eastAsia="Verdana" w:hAnsi="Verdana" w:cs="Verdana"/>
          <w:sz w:val="18"/>
        </w:rPr>
        <w:t>Doložka dle § 43 odst. 1 zákona č. 131/2000 Sb., o hlavním městě Praze, v platném znění, potvrzující splnění podmínek pro platnost právního jednání městské části Praha</w:t>
      </w:r>
      <w:r w:rsidR="0091486E">
        <w:rPr>
          <w:rFonts w:ascii="Verdana" w:eastAsia="Verdana" w:hAnsi="Verdana" w:cs="Verdana"/>
          <w:sz w:val="18"/>
        </w:rPr>
        <w:t>-Újezd</w:t>
      </w:r>
      <w:r>
        <w:rPr>
          <w:rFonts w:ascii="Verdana" w:eastAsia="Verdana" w:hAnsi="Verdana" w:cs="Verdana"/>
          <w:sz w:val="18"/>
        </w:rPr>
        <w:t xml:space="preserve">. Uzavření této smlouvy bylo schváleno rozhodnutím </w:t>
      </w:r>
      <w:r w:rsidR="0091486E">
        <w:rPr>
          <w:rFonts w:ascii="Verdana" w:eastAsia="Verdana" w:hAnsi="Verdana" w:cs="Verdana"/>
          <w:sz w:val="18"/>
        </w:rPr>
        <w:t>Zastupitelstva</w:t>
      </w:r>
      <w:r>
        <w:rPr>
          <w:rFonts w:ascii="Verdana" w:eastAsia="Verdana" w:hAnsi="Verdana" w:cs="Verdana"/>
          <w:sz w:val="18"/>
        </w:rPr>
        <w:t xml:space="preserve"> městské části Praha</w:t>
      </w:r>
      <w:r w:rsidR="0091486E">
        <w:rPr>
          <w:rFonts w:ascii="Verdana" w:eastAsia="Verdana" w:hAnsi="Verdana" w:cs="Verdana"/>
          <w:sz w:val="18"/>
        </w:rPr>
        <w:t>-Újezd</w:t>
      </w:r>
      <w:r>
        <w:rPr>
          <w:rFonts w:ascii="Verdana" w:eastAsia="Verdana" w:hAnsi="Verdana" w:cs="Verdana"/>
          <w:sz w:val="18"/>
        </w:rPr>
        <w:t xml:space="preserve">, a to usnesením ze dne ......... č. .............. a rovněž byly splněny veškeré ostatní zákonné náležitosti pro platnost tohoto právního jednání. </w:t>
      </w:r>
    </w:p>
    <w:p w14:paraId="098BAE33" w14:textId="66846D7B" w:rsidR="00DF1C92" w:rsidRDefault="00DF1C92">
      <w:pPr>
        <w:spacing w:after="0"/>
      </w:pPr>
    </w:p>
    <w:p w14:paraId="4EA67F64" w14:textId="7120B147" w:rsidR="00DF1C92" w:rsidRDefault="00B432D9">
      <w:pPr>
        <w:spacing w:after="0"/>
        <w:rPr>
          <w:rFonts w:ascii="Verdana" w:eastAsia="Verdana" w:hAnsi="Verdana" w:cs="Verdana"/>
          <w:sz w:val="20"/>
        </w:rPr>
      </w:pPr>
      <w:r>
        <w:rPr>
          <w:rFonts w:ascii="Verdana" w:eastAsia="Verdana" w:hAnsi="Verdana" w:cs="Verdana"/>
          <w:sz w:val="20"/>
        </w:rPr>
        <w:t xml:space="preserve"> </w:t>
      </w:r>
    </w:p>
    <w:p w14:paraId="0E3DDC78" w14:textId="77777777" w:rsidR="00BE622B" w:rsidRDefault="00BE622B">
      <w:pPr>
        <w:spacing w:after="0"/>
      </w:pPr>
    </w:p>
    <w:p w14:paraId="058D1FFC" w14:textId="39BDD990" w:rsidR="00DF1C92" w:rsidRDefault="00B432D9" w:rsidP="0091486E">
      <w:pPr>
        <w:spacing w:after="78"/>
      </w:pPr>
      <w:r>
        <w:rPr>
          <w:rFonts w:ascii="Verdana" w:eastAsia="Verdana" w:hAnsi="Verdana" w:cs="Verdana"/>
          <w:sz w:val="13"/>
        </w:rPr>
        <w:t xml:space="preserve"> </w:t>
      </w:r>
      <w:r>
        <w:rPr>
          <w:rFonts w:ascii="Verdana" w:eastAsia="Verdana" w:hAnsi="Verdana" w:cs="Verdana"/>
          <w:sz w:val="18"/>
        </w:rPr>
        <w:t>V</w:t>
      </w:r>
      <w:r>
        <w:rPr>
          <w:rFonts w:ascii="Verdana" w:eastAsia="Verdana" w:hAnsi="Verdana" w:cs="Verdana"/>
          <w:sz w:val="18"/>
          <w:u w:val="single" w:color="000000"/>
        </w:rPr>
        <w:t xml:space="preserve"> </w:t>
      </w:r>
      <w:r>
        <w:rPr>
          <w:rFonts w:ascii="Verdana" w:eastAsia="Verdana" w:hAnsi="Verdana" w:cs="Verdana"/>
          <w:sz w:val="18"/>
          <w:u w:val="single" w:color="000000"/>
        </w:rPr>
        <w:tab/>
      </w:r>
      <w:r>
        <w:rPr>
          <w:rFonts w:ascii="Verdana" w:eastAsia="Verdana" w:hAnsi="Verdana" w:cs="Verdana"/>
          <w:sz w:val="18"/>
        </w:rPr>
        <w:t xml:space="preserve">dne:  </w:t>
      </w:r>
      <w:r>
        <w:rPr>
          <w:noProof/>
        </w:rPr>
        <mc:AlternateContent>
          <mc:Choice Requires="wpg">
            <w:drawing>
              <wp:inline distT="0" distB="0" distL="0" distR="0" wp14:anchorId="25EE29DF" wp14:editId="3CC90D87">
                <wp:extent cx="1062533" cy="6096"/>
                <wp:effectExtent l="0" t="0" r="0" b="0"/>
                <wp:docPr id="74570" name="Group 74570"/>
                <wp:cNvGraphicFramePr/>
                <a:graphic xmlns:a="http://schemas.openxmlformats.org/drawingml/2006/main">
                  <a:graphicData uri="http://schemas.microsoft.com/office/word/2010/wordprocessingGroup">
                    <wpg:wgp>
                      <wpg:cNvGrpSpPr/>
                      <wpg:grpSpPr>
                        <a:xfrm>
                          <a:off x="0" y="0"/>
                          <a:ext cx="1062533" cy="6096"/>
                          <a:chOff x="0" y="0"/>
                          <a:chExt cx="1062533" cy="6096"/>
                        </a:xfrm>
                      </wpg:grpSpPr>
                      <wps:wsp>
                        <wps:cNvPr id="79667" name="Shape 79667"/>
                        <wps:cNvSpPr/>
                        <wps:spPr>
                          <a:xfrm>
                            <a:off x="0" y="0"/>
                            <a:ext cx="1062533" cy="9144"/>
                          </a:xfrm>
                          <a:custGeom>
                            <a:avLst/>
                            <a:gdLst/>
                            <a:ahLst/>
                            <a:cxnLst/>
                            <a:rect l="0" t="0" r="0" b="0"/>
                            <a:pathLst>
                              <a:path w="1062533" h="9144">
                                <a:moveTo>
                                  <a:pt x="0" y="0"/>
                                </a:moveTo>
                                <a:lnTo>
                                  <a:pt x="1062533" y="0"/>
                                </a:lnTo>
                                <a:lnTo>
                                  <a:pt x="10625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70" style="width:83.664pt;height:0.47998pt;mso-position-horizontal-relative:char;mso-position-vertical-relative:line" coordsize="10625,60">
                <v:shape id="Shape 79668" style="position:absolute;width:10625;height:91;left:0;top:0;" coordsize="1062533,9144" path="m0,0l1062533,0l1062533,9144l0,9144l0,0">
                  <v:stroke weight="0pt" endcap="flat" joinstyle="miter" miterlimit="10" on="false" color="#000000" opacity="0"/>
                  <v:fill on="true" color="#000000"/>
                </v:shape>
              </v:group>
            </w:pict>
          </mc:Fallback>
        </mc:AlternateContent>
      </w:r>
      <w:r>
        <w:rPr>
          <w:rFonts w:ascii="Verdana" w:eastAsia="Verdana" w:hAnsi="Verdana" w:cs="Verdana"/>
          <w:sz w:val="18"/>
        </w:rPr>
        <w:t xml:space="preserve"> </w:t>
      </w:r>
      <w:r>
        <w:rPr>
          <w:rFonts w:ascii="Verdana" w:eastAsia="Verdana" w:hAnsi="Verdana" w:cs="Verdana"/>
          <w:sz w:val="18"/>
        </w:rPr>
        <w:tab/>
        <w:t xml:space="preserve"> </w:t>
      </w:r>
      <w:r>
        <w:rPr>
          <w:rFonts w:ascii="Verdana" w:eastAsia="Verdana" w:hAnsi="Verdana" w:cs="Verdana"/>
          <w:sz w:val="18"/>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Verdana" w:eastAsia="Verdana" w:hAnsi="Verdana" w:cs="Verdana"/>
          <w:sz w:val="18"/>
        </w:rPr>
        <w:t>V</w:t>
      </w:r>
      <w:r>
        <w:rPr>
          <w:rFonts w:ascii="Verdana" w:eastAsia="Verdana" w:hAnsi="Verdana" w:cs="Verdana"/>
          <w:sz w:val="18"/>
          <w:u w:val="single" w:color="000000"/>
        </w:rPr>
        <w:t xml:space="preserve"> </w:t>
      </w:r>
      <w:r>
        <w:rPr>
          <w:rFonts w:ascii="Verdana" w:eastAsia="Verdana" w:hAnsi="Verdana" w:cs="Verdana"/>
          <w:sz w:val="18"/>
          <w:u w:val="single" w:color="000000"/>
        </w:rPr>
        <w:tab/>
      </w:r>
      <w:r>
        <w:rPr>
          <w:rFonts w:ascii="Verdana" w:eastAsia="Verdana" w:hAnsi="Verdana" w:cs="Verdana"/>
          <w:sz w:val="18"/>
        </w:rPr>
        <w:t xml:space="preserve">dne:  </w:t>
      </w:r>
      <w:r>
        <w:rPr>
          <w:noProof/>
        </w:rPr>
        <mc:AlternateContent>
          <mc:Choice Requires="wpg">
            <w:drawing>
              <wp:inline distT="0" distB="0" distL="0" distR="0" wp14:anchorId="0818D2C2" wp14:editId="3B5A005E">
                <wp:extent cx="1061009" cy="6096"/>
                <wp:effectExtent l="0" t="0" r="0" b="0"/>
                <wp:docPr id="74571" name="Group 74571"/>
                <wp:cNvGraphicFramePr/>
                <a:graphic xmlns:a="http://schemas.openxmlformats.org/drawingml/2006/main">
                  <a:graphicData uri="http://schemas.microsoft.com/office/word/2010/wordprocessingGroup">
                    <wpg:wgp>
                      <wpg:cNvGrpSpPr/>
                      <wpg:grpSpPr>
                        <a:xfrm>
                          <a:off x="0" y="0"/>
                          <a:ext cx="1061009" cy="6096"/>
                          <a:chOff x="0" y="0"/>
                          <a:chExt cx="1061009" cy="6096"/>
                        </a:xfrm>
                      </wpg:grpSpPr>
                      <wps:wsp>
                        <wps:cNvPr id="79669" name="Shape 79669"/>
                        <wps:cNvSpPr/>
                        <wps:spPr>
                          <a:xfrm>
                            <a:off x="0" y="0"/>
                            <a:ext cx="1061009" cy="9144"/>
                          </a:xfrm>
                          <a:custGeom>
                            <a:avLst/>
                            <a:gdLst/>
                            <a:ahLst/>
                            <a:cxnLst/>
                            <a:rect l="0" t="0" r="0" b="0"/>
                            <a:pathLst>
                              <a:path w="1061009" h="9144">
                                <a:moveTo>
                                  <a:pt x="0" y="0"/>
                                </a:moveTo>
                                <a:lnTo>
                                  <a:pt x="1061009" y="0"/>
                                </a:lnTo>
                                <a:lnTo>
                                  <a:pt x="1061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71" style="width:83.544pt;height:0.47998pt;mso-position-horizontal-relative:char;mso-position-vertical-relative:line" coordsize="10610,60">
                <v:shape id="Shape 79670" style="position:absolute;width:10610;height:91;left:0;top:0;" coordsize="1061009,9144" path="m0,0l1061009,0l1061009,9144l0,9144l0,0">
                  <v:stroke weight="0pt" endcap="flat" joinstyle="miter" miterlimit="10" on="false" color="#000000" opacity="0"/>
                  <v:fill on="true" color="#000000"/>
                </v:shape>
              </v:group>
            </w:pict>
          </mc:Fallback>
        </mc:AlternateContent>
      </w:r>
      <w:r>
        <w:rPr>
          <w:rFonts w:ascii="Verdana" w:eastAsia="Verdana" w:hAnsi="Verdana" w:cs="Verdana"/>
          <w:sz w:val="18"/>
        </w:rPr>
        <w:t xml:space="preserve"> </w:t>
      </w:r>
      <w:r>
        <w:rPr>
          <w:rFonts w:ascii="Verdana" w:eastAsia="Verdana" w:hAnsi="Verdana" w:cs="Verdana"/>
          <w:sz w:val="18"/>
        </w:rPr>
        <w:tab/>
        <w:t xml:space="preserve"> </w:t>
      </w:r>
    </w:p>
    <w:p w14:paraId="1210B215" w14:textId="77777777" w:rsidR="00DF1C92" w:rsidRDefault="00B432D9">
      <w:pPr>
        <w:spacing w:after="0"/>
        <w:ind w:left="327"/>
      </w:pPr>
      <w:r>
        <w:rPr>
          <w:rFonts w:ascii="Verdana" w:eastAsia="Verdana" w:hAnsi="Verdana" w:cs="Verdana"/>
          <w:sz w:val="21"/>
        </w:rPr>
        <w:t xml:space="preserve"> </w:t>
      </w:r>
      <w:r>
        <w:rPr>
          <w:rFonts w:ascii="Verdana" w:eastAsia="Verdana" w:hAnsi="Verdana" w:cs="Verdana"/>
          <w:sz w:val="21"/>
        </w:rPr>
        <w:tab/>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Verdana" w:eastAsia="Verdana" w:hAnsi="Verdana" w:cs="Verdana"/>
          <w:sz w:val="21"/>
        </w:rPr>
        <w:t xml:space="preserve"> </w:t>
      </w:r>
    </w:p>
    <w:p w14:paraId="258C9790" w14:textId="77777777" w:rsidR="00DF1C92" w:rsidRDefault="00B432D9">
      <w:pPr>
        <w:pStyle w:val="Nadpis3"/>
        <w:tabs>
          <w:tab w:val="center" w:pos="977"/>
          <w:tab w:val="center" w:pos="5374"/>
        </w:tabs>
        <w:spacing w:after="194"/>
        <w:ind w:left="0" w:right="0" w:firstLine="0"/>
      </w:pPr>
      <w:r>
        <w:rPr>
          <w:rFonts w:ascii="Calibri" w:eastAsia="Calibri" w:hAnsi="Calibri" w:cs="Calibri"/>
          <w:b w:val="0"/>
          <w:sz w:val="22"/>
        </w:rPr>
        <w:tab/>
      </w:r>
      <w:r>
        <w:t xml:space="preserve">Pronajímatel </w:t>
      </w:r>
      <w:r>
        <w:tab/>
        <w:t xml:space="preserve">Nájemce </w:t>
      </w:r>
    </w:p>
    <w:p w14:paraId="6150571A" w14:textId="1EF1DB27" w:rsidR="0091486E" w:rsidRDefault="00B432D9">
      <w:pPr>
        <w:spacing w:after="5"/>
        <w:ind w:left="327"/>
        <w:rPr>
          <w:rFonts w:ascii="Times New Roman" w:eastAsia="Times New Roman" w:hAnsi="Times New Roman" w:cs="Times New Roman"/>
          <w:sz w:val="18"/>
        </w:rPr>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3F712CA0" w14:textId="73C9DE92" w:rsidR="00D33746" w:rsidRDefault="00D33746">
      <w:pPr>
        <w:spacing w:after="5"/>
        <w:ind w:left="327"/>
        <w:rPr>
          <w:rFonts w:ascii="Times New Roman" w:eastAsia="Times New Roman" w:hAnsi="Times New Roman" w:cs="Times New Roman"/>
          <w:sz w:val="18"/>
        </w:rPr>
      </w:pPr>
    </w:p>
    <w:p w14:paraId="226C8F30" w14:textId="77777777" w:rsidR="00D33746" w:rsidRDefault="00D33746">
      <w:pPr>
        <w:spacing w:after="5"/>
        <w:ind w:left="327"/>
        <w:rPr>
          <w:rFonts w:ascii="Times New Roman" w:eastAsia="Times New Roman" w:hAnsi="Times New Roman" w:cs="Times New Roman"/>
          <w:sz w:val="18"/>
        </w:rPr>
      </w:pPr>
    </w:p>
    <w:p w14:paraId="1D9F312D" w14:textId="419DE469" w:rsidR="00DF1C92" w:rsidRDefault="00B432D9">
      <w:pPr>
        <w:spacing w:after="5"/>
        <w:ind w:left="327"/>
      </w:pPr>
      <w:r>
        <w:rPr>
          <w:rFonts w:ascii="Times New Roman" w:eastAsia="Times New Roman" w:hAnsi="Times New Roman" w:cs="Times New Roman"/>
          <w:sz w:val="18"/>
        </w:rPr>
        <w:tab/>
        <w:t xml:space="preserve"> </w:t>
      </w:r>
    </w:p>
    <w:p w14:paraId="7F2E5838" w14:textId="77777777" w:rsidR="00DF1C92" w:rsidRDefault="00B432D9">
      <w:pPr>
        <w:spacing w:after="51"/>
        <w:ind w:left="327"/>
      </w:pPr>
      <w:r>
        <w:rPr>
          <w:noProof/>
        </w:rPr>
        <mc:AlternateContent>
          <mc:Choice Requires="wpg">
            <w:drawing>
              <wp:inline distT="0" distB="0" distL="0" distR="0" wp14:anchorId="06CCF037" wp14:editId="7F282E31">
                <wp:extent cx="5539054" cy="9144"/>
                <wp:effectExtent l="0" t="0" r="0" b="0"/>
                <wp:docPr id="74572" name="Group 74572"/>
                <wp:cNvGraphicFramePr/>
                <a:graphic xmlns:a="http://schemas.openxmlformats.org/drawingml/2006/main">
                  <a:graphicData uri="http://schemas.microsoft.com/office/word/2010/wordprocessingGroup">
                    <wpg:wgp>
                      <wpg:cNvGrpSpPr/>
                      <wpg:grpSpPr>
                        <a:xfrm>
                          <a:off x="0" y="0"/>
                          <a:ext cx="5539054" cy="9144"/>
                          <a:chOff x="0" y="0"/>
                          <a:chExt cx="5539054" cy="9144"/>
                        </a:xfrm>
                      </wpg:grpSpPr>
                      <wps:wsp>
                        <wps:cNvPr id="79671" name="Shape 79671"/>
                        <wps:cNvSpPr/>
                        <wps:spPr>
                          <a:xfrm>
                            <a:off x="0"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72" name="Shape 79672"/>
                        <wps:cNvSpPr/>
                        <wps:spPr>
                          <a:xfrm>
                            <a:off x="2925140"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72" style="width:436.146pt;height:0.719971pt;mso-position-horizontal-relative:char;mso-position-vertical-relative:line" coordsize="55390,91">
                <v:shape id="Shape 79673" style="position:absolute;width:26139;height:91;left:0;top:0;" coordsize="2613914,9144" path="m0,0l2613914,0l2613914,9144l0,9144l0,0">
                  <v:stroke weight="0pt" endcap="flat" joinstyle="miter" miterlimit="10" on="false" color="#000000" opacity="0"/>
                  <v:fill on="true" color="#000000"/>
                </v:shape>
                <v:shape id="Shape 79674" style="position:absolute;width:26139;height:91;left:29251;top:0;" coordsize="2613914,9144" path="m0,0l2613914,0l2613914,9144l0,9144l0,0">
                  <v:stroke weight="0pt" endcap="flat" joinstyle="miter" miterlimit="10" on="false" color="#000000" opacity="0"/>
                  <v:fill on="true" color="#000000"/>
                </v:shape>
              </v:group>
            </w:pict>
          </mc:Fallback>
        </mc:AlternateContent>
      </w:r>
    </w:p>
    <w:p w14:paraId="2FFB6A7C" w14:textId="1C28DBC9" w:rsidR="00DF1C92" w:rsidRDefault="0091486E" w:rsidP="0091486E">
      <w:pPr>
        <w:spacing w:after="74" w:line="250" w:lineRule="auto"/>
        <w:ind w:firstLine="327"/>
      </w:pPr>
      <w:r>
        <w:t>Václav Drahorád, starosta</w:t>
      </w:r>
      <w:r w:rsidR="00B432D9">
        <w:rPr>
          <w:rFonts w:ascii="Verdana" w:eastAsia="Verdana" w:hAnsi="Verdana" w:cs="Verdana"/>
          <w:sz w:val="18"/>
        </w:rPr>
        <w:t xml:space="preserve"> </w:t>
      </w:r>
      <w:r w:rsidR="00B432D9">
        <w:rPr>
          <w:rFonts w:ascii="Verdana" w:eastAsia="Verdana" w:hAnsi="Verdana" w:cs="Verdana"/>
          <w:sz w:val="18"/>
        </w:rPr>
        <w:tab/>
      </w:r>
      <w:r w:rsidR="00B432D9">
        <w:rPr>
          <w:rFonts w:ascii="Times New Roman" w:eastAsia="Times New Roman" w:hAnsi="Times New Roman" w:cs="Times New Roman"/>
          <w:sz w:val="18"/>
        </w:rPr>
        <w:t xml:space="preserve"> </w:t>
      </w:r>
      <w:r w:rsidR="00B432D9">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sidR="00B432D9">
        <w:rPr>
          <w:rFonts w:ascii="Verdana" w:eastAsia="Verdana" w:hAnsi="Verdana" w:cs="Verdana"/>
          <w:sz w:val="18"/>
        </w:rPr>
        <w:t xml:space="preserve">……………………………… </w:t>
      </w:r>
    </w:p>
    <w:p w14:paraId="5B30E08D" w14:textId="77777777" w:rsidR="00DF1C92" w:rsidRDefault="00B432D9">
      <w:pPr>
        <w:spacing w:after="0"/>
        <w:ind w:left="18"/>
        <w:jc w:val="center"/>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sectPr w:rsidR="00DF1C92" w:rsidSect="00BE622B">
      <w:footerReference w:type="even" r:id="rId7"/>
      <w:footerReference w:type="default" r:id="rId8"/>
      <w:footerReference w:type="first" r:id="rId9"/>
      <w:pgSz w:w="11911" w:h="16841"/>
      <w:pgMar w:top="851" w:right="1408" w:bottom="1134" w:left="109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C1B2" w14:textId="77777777" w:rsidR="009B22B2" w:rsidRDefault="00B432D9">
      <w:pPr>
        <w:spacing w:after="0" w:line="240" w:lineRule="auto"/>
      </w:pPr>
      <w:r>
        <w:separator/>
      </w:r>
    </w:p>
  </w:endnote>
  <w:endnote w:type="continuationSeparator" w:id="0">
    <w:p w14:paraId="0B73181B" w14:textId="77777777" w:rsidR="009B22B2" w:rsidRDefault="00B4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770243"/>
      <w:docPartObj>
        <w:docPartGallery w:val="Page Numbers (Bottom of Page)"/>
        <w:docPartUnique/>
      </w:docPartObj>
    </w:sdtPr>
    <w:sdtEndPr/>
    <w:sdtContent>
      <w:p w14:paraId="6ADFD35C" w14:textId="007C1B6E" w:rsidR="0095127A" w:rsidRDefault="0095127A">
        <w:pPr>
          <w:pStyle w:val="Zpat"/>
          <w:jc w:val="center"/>
        </w:pPr>
        <w:r>
          <w:fldChar w:fldCharType="begin"/>
        </w:r>
        <w:r>
          <w:instrText>PAGE   \* MERGEFORMAT</w:instrText>
        </w:r>
        <w:r>
          <w:fldChar w:fldCharType="separate"/>
        </w:r>
        <w:r>
          <w:t>2</w:t>
        </w:r>
        <w:r>
          <w:fldChar w:fldCharType="end"/>
        </w:r>
      </w:p>
    </w:sdtContent>
  </w:sdt>
  <w:p w14:paraId="5F6B5421" w14:textId="77777777" w:rsidR="0095127A" w:rsidRDefault="009512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355033"/>
      <w:docPartObj>
        <w:docPartGallery w:val="Page Numbers (Bottom of Page)"/>
        <w:docPartUnique/>
      </w:docPartObj>
    </w:sdtPr>
    <w:sdtEndPr/>
    <w:sdtContent>
      <w:p w14:paraId="64F0B35C" w14:textId="6ADFF516" w:rsidR="0095127A" w:rsidRDefault="0095127A">
        <w:pPr>
          <w:pStyle w:val="Zpat"/>
          <w:jc w:val="center"/>
        </w:pPr>
        <w:r>
          <w:fldChar w:fldCharType="begin"/>
        </w:r>
        <w:r>
          <w:instrText>PAGE   \* MERGEFORMAT</w:instrText>
        </w:r>
        <w:r>
          <w:fldChar w:fldCharType="separate"/>
        </w:r>
        <w:r>
          <w:t>2</w:t>
        </w:r>
        <w:r>
          <w:fldChar w:fldCharType="end"/>
        </w:r>
      </w:p>
    </w:sdtContent>
  </w:sdt>
  <w:p w14:paraId="213034AE" w14:textId="77777777" w:rsidR="00DF1C92" w:rsidRDefault="00DF1C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881714"/>
      <w:docPartObj>
        <w:docPartGallery w:val="Page Numbers (Bottom of Page)"/>
        <w:docPartUnique/>
      </w:docPartObj>
    </w:sdtPr>
    <w:sdtEndPr/>
    <w:sdtContent>
      <w:p w14:paraId="6EC1E8D6" w14:textId="5FA0A1A0" w:rsidR="0095127A" w:rsidRDefault="0095127A">
        <w:pPr>
          <w:pStyle w:val="Zpat"/>
          <w:jc w:val="center"/>
        </w:pPr>
        <w:r>
          <w:fldChar w:fldCharType="begin"/>
        </w:r>
        <w:r>
          <w:instrText>PAGE   \* MERGEFORMAT</w:instrText>
        </w:r>
        <w:r>
          <w:fldChar w:fldCharType="separate"/>
        </w:r>
        <w:r>
          <w:t>2</w:t>
        </w:r>
        <w:r>
          <w:fldChar w:fldCharType="end"/>
        </w:r>
      </w:p>
    </w:sdtContent>
  </w:sdt>
  <w:p w14:paraId="58FD5346" w14:textId="77777777" w:rsidR="0095127A" w:rsidRDefault="009512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AA4E" w14:textId="77777777" w:rsidR="009B22B2" w:rsidRDefault="00B432D9">
      <w:pPr>
        <w:spacing w:after="0" w:line="240" w:lineRule="auto"/>
      </w:pPr>
      <w:r>
        <w:separator/>
      </w:r>
    </w:p>
  </w:footnote>
  <w:footnote w:type="continuationSeparator" w:id="0">
    <w:p w14:paraId="552C6B3E" w14:textId="77777777" w:rsidR="009B22B2" w:rsidRDefault="00B4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AF1"/>
    <w:multiLevelType w:val="hybridMultilevel"/>
    <w:tmpl w:val="48FE851E"/>
    <w:lvl w:ilvl="0" w:tplc="3D58A6B2">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F824AA4">
      <w:start w:val="1"/>
      <w:numFmt w:val="lowerLetter"/>
      <w:lvlText w:val="%2"/>
      <w:lvlJc w:val="left"/>
      <w:pPr>
        <w:ind w:left="73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A0674C6">
      <w:start w:val="1"/>
      <w:numFmt w:val="lowerLetter"/>
      <w:lvlRestart w:val="0"/>
      <w:lvlText w:val="%3)"/>
      <w:lvlJc w:val="left"/>
      <w:pPr>
        <w:ind w:left="102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3F8879C">
      <w:start w:val="1"/>
      <w:numFmt w:val="decimal"/>
      <w:lvlText w:val="%4"/>
      <w:lvlJc w:val="left"/>
      <w:pPr>
        <w:ind w:left="18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4184E8C">
      <w:start w:val="1"/>
      <w:numFmt w:val="lowerLetter"/>
      <w:lvlText w:val="%5"/>
      <w:lvlJc w:val="left"/>
      <w:pPr>
        <w:ind w:left="254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CF5A4758">
      <w:start w:val="1"/>
      <w:numFmt w:val="lowerRoman"/>
      <w:lvlText w:val="%6"/>
      <w:lvlJc w:val="left"/>
      <w:pPr>
        <w:ind w:left="326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B9ACB48">
      <w:start w:val="1"/>
      <w:numFmt w:val="decimal"/>
      <w:lvlText w:val="%7"/>
      <w:lvlJc w:val="left"/>
      <w:pPr>
        <w:ind w:left="398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A1A8B44">
      <w:start w:val="1"/>
      <w:numFmt w:val="lowerLetter"/>
      <w:lvlText w:val="%8"/>
      <w:lvlJc w:val="left"/>
      <w:pPr>
        <w:ind w:left="470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4F1675E8">
      <w:start w:val="1"/>
      <w:numFmt w:val="lowerRoman"/>
      <w:lvlText w:val="%9"/>
      <w:lvlJc w:val="left"/>
      <w:pPr>
        <w:ind w:left="54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D640A9"/>
    <w:multiLevelType w:val="hybridMultilevel"/>
    <w:tmpl w:val="87CAD3A4"/>
    <w:lvl w:ilvl="0" w:tplc="CBBA2226">
      <w:start w:val="1"/>
      <w:numFmt w:val="decimal"/>
      <w:lvlText w:val="%1."/>
      <w:lvlJc w:val="left"/>
      <w:pPr>
        <w:ind w:left="73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718208DA">
      <w:start w:val="1"/>
      <w:numFmt w:val="lowerLetter"/>
      <w:lvlText w:val="%2"/>
      <w:lvlJc w:val="left"/>
      <w:pPr>
        <w:ind w:left="13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EC2DC82">
      <w:start w:val="1"/>
      <w:numFmt w:val="lowerRoman"/>
      <w:lvlText w:val="%3"/>
      <w:lvlJc w:val="left"/>
      <w:pPr>
        <w:ind w:left="21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E05CA6A6">
      <w:start w:val="1"/>
      <w:numFmt w:val="decimal"/>
      <w:lvlText w:val="%4"/>
      <w:lvlJc w:val="left"/>
      <w:pPr>
        <w:ind w:left="28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56C41CC">
      <w:start w:val="1"/>
      <w:numFmt w:val="lowerLetter"/>
      <w:lvlText w:val="%5"/>
      <w:lvlJc w:val="left"/>
      <w:pPr>
        <w:ind w:left="355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B89E04F6">
      <w:start w:val="1"/>
      <w:numFmt w:val="lowerRoman"/>
      <w:lvlText w:val="%6"/>
      <w:lvlJc w:val="left"/>
      <w:pPr>
        <w:ind w:left="427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AC9EB546">
      <w:start w:val="1"/>
      <w:numFmt w:val="decimal"/>
      <w:lvlText w:val="%7"/>
      <w:lvlJc w:val="left"/>
      <w:pPr>
        <w:ind w:left="49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ED64DDAA">
      <w:start w:val="1"/>
      <w:numFmt w:val="lowerLetter"/>
      <w:lvlText w:val="%8"/>
      <w:lvlJc w:val="left"/>
      <w:pPr>
        <w:ind w:left="57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FD01516">
      <w:start w:val="1"/>
      <w:numFmt w:val="lowerRoman"/>
      <w:lvlText w:val="%9"/>
      <w:lvlJc w:val="left"/>
      <w:pPr>
        <w:ind w:left="64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764E3E"/>
    <w:multiLevelType w:val="hybridMultilevel"/>
    <w:tmpl w:val="A906F230"/>
    <w:lvl w:ilvl="0" w:tplc="A3881FC0">
      <w:start w:val="1"/>
      <w:numFmt w:val="decimal"/>
      <w:lvlText w:val="%1."/>
      <w:lvlJc w:val="left"/>
      <w:pPr>
        <w:ind w:left="732"/>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1" w:tplc="88DAAEC6">
      <w:start w:val="7"/>
      <w:numFmt w:val="lowerLetter"/>
      <w:lvlText w:val="%2)"/>
      <w:lvlJc w:val="left"/>
      <w:pPr>
        <w:ind w:left="102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DDCECDC">
      <w:start w:val="1"/>
      <w:numFmt w:val="lowerRoman"/>
      <w:lvlText w:val="%3"/>
      <w:lvlJc w:val="left"/>
      <w:pPr>
        <w:ind w:left="14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8066ACC">
      <w:start w:val="1"/>
      <w:numFmt w:val="decimal"/>
      <w:lvlText w:val="%4"/>
      <w:lvlJc w:val="left"/>
      <w:pPr>
        <w:ind w:left="212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5E8793E">
      <w:start w:val="1"/>
      <w:numFmt w:val="lowerLetter"/>
      <w:lvlText w:val="%5"/>
      <w:lvlJc w:val="left"/>
      <w:pPr>
        <w:ind w:left="28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B8D2E6F2">
      <w:start w:val="1"/>
      <w:numFmt w:val="lowerRoman"/>
      <w:lvlText w:val="%6"/>
      <w:lvlJc w:val="left"/>
      <w:pPr>
        <w:ind w:left="35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D64E02E">
      <w:start w:val="1"/>
      <w:numFmt w:val="decimal"/>
      <w:lvlText w:val="%7"/>
      <w:lvlJc w:val="left"/>
      <w:pPr>
        <w:ind w:left="428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07D4BA6C">
      <w:start w:val="1"/>
      <w:numFmt w:val="lowerLetter"/>
      <w:lvlText w:val="%8"/>
      <w:lvlJc w:val="left"/>
      <w:pPr>
        <w:ind w:left="50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842C784">
      <w:start w:val="1"/>
      <w:numFmt w:val="lowerRoman"/>
      <w:lvlText w:val="%9"/>
      <w:lvlJc w:val="left"/>
      <w:pPr>
        <w:ind w:left="572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DD4DD4"/>
    <w:multiLevelType w:val="hybridMultilevel"/>
    <w:tmpl w:val="160E663A"/>
    <w:lvl w:ilvl="0" w:tplc="2A72CEAC">
      <w:start w:val="20"/>
      <w:numFmt w:val="decimal"/>
      <w:lvlText w:val="%1."/>
      <w:lvlJc w:val="left"/>
      <w:pPr>
        <w:ind w:left="74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42980DBE">
      <w:start w:val="1"/>
      <w:numFmt w:val="lowerLetter"/>
      <w:lvlText w:val="%2"/>
      <w:lvlJc w:val="left"/>
      <w:pPr>
        <w:ind w:left="139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72C2DA3E">
      <w:start w:val="1"/>
      <w:numFmt w:val="lowerRoman"/>
      <w:lvlText w:val="%3"/>
      <w:lvlJc w:val="left"/>
      <w:pPr>
        <w:ind w:left="211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0090EF56">
      <w:start w:val="1"/>
      <w:numFmt w:val="decimal"/>
      <w:lvlText w:val="%4"/>
      <w:lvlJc w:val="left"/>
      <w:pPr>
        <w:ind w:left="283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56186758">
      <w:start w:val="1"/>
      <w:numFmt w:val="lowerLetter"/>
      <w:lvlText w:val="%5"/>
      <w:lvlJc w:val="left"/>
      <w:pPr>
        <w:ind w:left="355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2BFCA8C0">
      <w:start w:val="1"/>
      <w:numFmt w:val="lowerRoman"/>
      <w:lvlText w:val="%6"/>
      <w:lvlJc w:val="left"/>
      <w:pPr>
        <w:ind w:left="427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614C0F0C">
      <w:start w:val="1"/>
      <w:numFmt w:val="decimal"/>
      <w:lvlText w:val="%7"/>
      <w:lvlJc w:val="left"/>
      <w:pPr>
        <w:ind w:left="499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B5F04EF6">
      <w:start w:val="1"/>
      <w:numFmt w:val="lowerLetter"/>
      <w:lvlText w:val="%8"/>
      <w:lvlJc w:val="left"/>
      <w:pPr>
        <w:ind w:left="571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9D28891E">
      <w:start w:val="1"/>
      <w:numFmt w:val="lowerRoman"/>
      <w:lvlText w:val="%9"/>
      <w:lvlJc w:val="left"/>
      <w:pPr>
        <w:ind w:left="6437"/>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2666915"/>
    <w:multiLevelType w:val="hybridMultilevel"/>
    <w:tmpl w:val="0D5E503C"/>
    <w:lvl w:ilvl="0" w:tplc="866094CA">
      <w:start w:val="1"/>
      <w:numFmt w:val="decimal"/>
      <w:lvlText w:val="%1."/>
      <w:lvlJc w:val="left"/>
      <w:pPr>
        <w:ind w:left="73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8BAE00BC">
      <w:start w:val="1"/>
      <w:numFmt w:val="lowerLetter"/>
      <w:lvlText w:val="%2"/>
      <w:lvlJc w:val="left"/>
      <w:pPr>
        <w:ind w:left="13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690433E8">
      <w:start w:val="1"/>
      <w:numFmt w:val="lowerRoman"/>
      <w:lvlText w:val="%3"/>
      <w:lvlJc w:val="left"/>
      <w:pPr>
        <w:ind w:left="21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9FA87DBC">
      <w:start w:val="1"/>
      <w:numFmt w:val="decimal"/>
      <w:lvlText w:val="%4"/>
      <w:lvlJc w:val="left"/>
      <w:pPr>
        <w:ind w:left="28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E002A2E">
      <w:start w:val="1"/>
      <w:numFmt w:val="lowerLetter"/>
      <w:lvlText w:val="%5"/>
      <w:lvlJc w:val="left"/>
      <w:pPr>
        <w:ind w:left="355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ADB444AA">
      <w:start w:val="1"/>
      <w:numFmt w:val="lowerRoman"/>
      <w:lvlText w:val="%6"/>
      <w:lvlJc w:val="left"/>
      <w:pPr>
        <w:ind w:left="427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97ECD488">
      <w:start w:val="1"/>
      <w:numFmt w:val="decimal"/>
      <w:lvlText w:val="%7"/>
      <w:lvlJc w:val="left"/>
      <w:pPr>
        <w:ind w:left="49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083E730A">
      <w:start w:val="1"/>
      <w:numFmt w:val="lowerLetter"/>
      <w:lvlText w:val="%8"/>
      <w:lvlJc w:val="left"/>
      <w:pPr>
        <w:ind w:left="57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BDFE5A3E">
      <w:start w:val="1"/>
      <w:numFmt w:val="lowerRoman"/>
      <w:lvlText w:val="%9"/>
      <w:lvlJc w:val="left"/>
      <w:pPr>
        <w:ind w:left="64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A311FD"/>
    <w:multiLevelType w:val="hybridMultilevel"/>
    <w:tmpl w:val="7780FAB4"/>
    <w:lvl w:ilvl="0" w:tplc="689C9560">
      <w:start w:val="1"/>
      <w:numFmt w:val="decimal"/>
      <w:lvlText w:val="%1)"/>
      <w:lvlJc w:val="left"/>
      <w:pPr>
        <w:ind w:left="46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1" w:tplc="FAFAD8A0">
      <w:start w:val="1"/>
      <w:numFmt w:val="lowerLetter"/>
      <w:lvlText w:val="%2"/>
      <w:lvlJc w:val="left"/>
      <w:pPr>
        <w:ind w:left="118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2" w:tplc="F03E3FB0">
      <w:start w:val="1"/>
      <w:numFmt w:val="lowerRoman"/>
      <w:lvlText w:val="%3"/>
      <w:lvlJc w:val="left"/>
      <w:pPr>
        <w:ind w:left="190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3" w:tplc="99420C10">
      <w:start w:val="1"/>
      <w:numFmt w:val="decimal"/>
      <w:lvlText w:val="%4"/>
      <w:lvlJc w:val="left"/>
      <w:pPr>
        <w:ind w:left="262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4" w:tplc="32B6C284">
      <w:start w:val="1"/>
      <w:numFmt w:val="lowerLetter"/>
      <w:lvlText w:val="%5"/>
      <w:lvlJc w:val="left"/>
      <w:pPr>
        <w:ind w:left="334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5" w:tplc="CF28EBD6">
      <w:start w:val="1"/>
      <w:numFmt w:val="lowerRoman"/>
      <w:lvlText w:val="%6"/>
      <w:lvlJc w:val="left"/>
      <w:pPr>
        <w:ind w:left="406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6" w:tplc="080C1178">
      <w:start w:val="1"/>
      <w:numFmt w:val="decimal"/>
      <w:lvlText w:val="%7"/>
      <w:lvlJc w:val="left"/>
      <w:pPr>
        <w:ind w:left="478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7" w:tplc="7D860264">
      <w:start w:val="1"/>
      <w:numFmt w:val="lowerLetter"/>
      <w:lvlText w:val="%8"/>
      <w:lvlJc w:val="left"/>
      <w:pPr>
        <w:ind w:left="550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lvl w:ilvl="8" w:tplc="21840AB0">
      <w:start w:val="1"/>
      <w:numFmt w:val="lowerRoman"/>
      <w:lvlText w:val="%9"/>
      <w:lvlJc w:val="left"/>
      <w:pPr>
        <w:ind w:left="6223"/>
      </w:pPr>
      <w:rPr>
        <w:rFonts w:ascii="Microsoft Sans Serif" w:eastAsia="Microsoft Sans Serif" w:hAnsi="Microsoft Sans Serif" w:cs="Microsoft Sans Serif"/>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ED3C4A"/>
    <w:multiLevelType w:val="hybridMultilevel"/>
    <w:tmpl w:val="48463384"/>
    <w:lvl w:ilvl="0" w:tplc="D3A292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B67DE8">
      <w:start w:val="1"/>
      <w:numFmt w:val="bullet"/>
      <w:lvlText w:val="o"/>
      <w:lvlJc w:val="left"/>
      <w:pPr>
        <w:ind w:left="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941B10">
      <w:start w:val="1"/>
      <w:numFmt w:val="bullet"/>
      <w:lvlText w:val="▪"/>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AC8FAC">
      <w:start w:val="1"/>
      <w:numFmt w:val="bullet"/>
      <w:lvlRestart w:val="0"/>
      <w:lvlText w:val="•"/>
      <w:lvlJc w:val="left"/>
      <w:pPr>
        <w:ind w:left="1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6B000">
      <w:start w:val="1"/>
      <w:numFmt w:val="bullet"/>
      <w:lvlText w:val="o"/>
      <w:lvlJc w:val="left"/>
      <w:pPr>
        <w:ind w:left="2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200F92">
      <w:start w:val="1"/>
      <w:numFmt w:val="bullet"/>
      <w:lvlText w:val="▪"/>
      <w:lvlJc w:val="left"/>
      <w:pPr>
        <w:ind w:left="3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D03EAC">
      <w:start w:val="1"/>
      <w:numFmt w:val="bullet"/>
      <w:lvlText w:val="•"/>
      <w:lvlJc w:val="left"/>
      <w:pPr>
        <w:ind w:left="3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AE5A52">
      <w:start w:val="1"/>
      <w:numFmt w:val="bullet"/>
      <w:lvlText w:val="o"/>
      <w:lvlJc w:val="left"/>
      <w:pPr>
        <w:ind w:left="4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20BF1A">
      <w:start w:val="1"/>
      <w:numFmt w:val="bullet"/>
      <w:lvlText w:val="▪"/>
      <w:lvlJc w:val="left"/>
      <w:pPr>
        <w:ind w:left="5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293219"/>
    <w:multiLevelType w:val="hybridMultilevel"/>
    <w:tmpl w:val="6E8211B4"/>
    <w:lvl w:ilvl="0" w:tplc="6F38505A">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1382CDC0">
      <w:start w:val="1"/>
      <w:numFmt w:val="lowerLetter"/>
      <w:lvlRestart w:val="0"/>
      <w:lvlText w:val="%2)"/>
      <w:lvlJc w:val="left"/>
      <w:pPr>
        <w:ind w:left="131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D463134">
      <w:start w:val="1"/>
      <w:numFmt w:val="lowerRoman"/>
      <w:lvlText w:val="%3"/>
      <w:lvlJc w:val="left"/>
      <w:pPr>
        <w:ind w:left="21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E602A134">
      <w:start w:val="1"/>
      <w:numFmt w:val="decimal"/>
      <w:lvlText w:val="%4"/>
      <w:lvlJc w:val="left"/>
      <w:pPr>
        <w:ind w:left="282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046DA4A">
      <w:start w:val="1"/>
      <w:numFmt w:val="lowerLetter"/>
      <w:lvlText w:val="%5"/>
      <w:lvlJc w:val="left"/>
      <w:pPr>
        <w:ind w:left="35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87808AC">
      <w:start w:val="1"/>
      <w:numFmt w:val="lowerRoman"/>
      <w:lvlText w:val="%6"/>
      <w:lvlJc w:val="left"/>
      <w:pPr>
        <w:ind w:left="42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F8602256">
      <w:start w:val="1"/>
      <w:numFmt w:val="decimal"/>
      <w:lvlText w:val="%7"/>
      <w:lvlJc w:val="left"/>
      <w:pPr>
        <w:ind w:left="498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8F785790">
      <w:start w:val="1"/>
      <w:numFmt w:val="lowerLetter"/>
      <w:lvlText w:val="%8"/>
      <w:lvlJc w:val="left"/>
      <w:pPr>
        <w:ind w:left="57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A956B836">
      <w:start w:val="1"/>
      <w:numFmt w:val="lowerRoman"/>
      <w:lvlText w:val="%9"/>
      <w:lvlJc w:val="left"/>
      <w:pPr>
        <w:ind w:left="642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1F69A0"/>
    <w:multiLevelType w:val="hybridMultilevel"/>
    <w:tmpl w:val="BBA426DE"/>
    <w:lvl w:ilvl="0" w:tplc="9E386A18">
      <w:start w:val="1"/>
      <w:numFmt w:val="bullet"/>
      <w:lvlText w:val="-"/>
      <w:lvlJc w:val="left"/>
      <w:pPr>
        <w:ind w:left="1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02BD6A">
      <w:start w:val="1"/>
      <w:numFmt w:val="bullet"/>
      <w:lvlText w:val="o"/>
      <w:lvlJc w:val="left"/>
      <w:pPr>
        <w:ind w:left="1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EAFC6">
      <w:start w:val="1"/>
      <w:numFmt w:val="bullet"/>
      <w:lvlText w:val="▪"/>
      <w:lvlJc w:val="left"/>
      <w:pPr>
        <w:ind w:left="2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DEE8E8">
      <w:start w:val="1"/>
      <w:numFmt w:val="bullet"/>
      <w:lvlText w:val="•"/>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0A01DA">
      <w:start w:val="1"/>
      <w:numFmt w:val="bullet"/>
      <w:lvlText w:val="o"/>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6EAAA">
      <w:start w:val="1"/>
      <w:numFmt w:val="bullet"/>
      <w:lvlText w:val="▪"/>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EC4BBC">
      <w:start w:val="1"/>
      <w:numFmt w:val="bullet"/>
      <w:lvlText w:val="•"/>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323AB2">
      <w:start w:val="1"/>
      <w:numFmt w:val="bullet"/>
      <w:lvlText w:val="o"/>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440076">
      <w:start w:val="1"/>
      <w:numFmt w:val="bullet"/>
      <w:lvlText w:val="▪"/>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223484"/>
    <w:multiLevelType w:val="hybridMultilevel"/>
    <w:tmpl w:val="D722AD24"/>
    <w:lvl w:ilvl="0" w:tplc="B9243304">
      <w:start w:val="1"/>
      <w:numFmt w:val="decimal"/>
      <w:lvlText w:val="%1."/>
      <w:lvlJc w:val="left"/>
      <w:pPr>
        <w:ind w:left="73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24CF656">
      <w:start w:val="1"/>
      <w:numFmt w:val="lowerLetter"/>
      <w:lvlText w:val="%2"/>
      <w:lvlJc w:val="left"/>
      <w:pPr>
        <w:ind w:left="13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F9E48B2">
      <w:start w:val="1"/>
      <w:numFmt w:val="lowerRoman"/>
      <w:lvlText w:val="%3"/>
      <w:lvlJc w:val="left"/>
      <w:pPr>
        <w:ind w:left="21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E00EFD8">
      <w:start w:val="1"/>
      <w:numFmt w:val="decimal"/>
      <w:lvlText w:val="%4"/>
      <w:lvlJc w:val="left"/>
      <w:pPr>
        <w:ind w:left="28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A3CBD64">
      <w:start w:val="1"/>
      <w:numFmt w:val="lowerLetter"/>
      <w:lvlText w:val="%5"/>
      <w:lvlJc w:val="left"/>
      <w:pPr>
        <w:ind w:left="355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EA83190">
      <w:start w:val="1"/>
      <w:numFmt w:val="lowerRoman"/>
      <w:lvlText w:val="%6"/>
      <w:lvlJc w:val="left"/>
      <w:pPr>
        <w:ind w:left="427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D18632A">
      <w:start w:val="1"/>
      <w:numFmt w:val="decimal"/>
      <w:lvlText w:val="%7"/>
      <w:lvlJc w:val="left"/>
      <w:pPr>
        <w:ind w:left="49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6324A94">
      <w:start w:val="1"/>
      <w:numFmt w:val="lowerLetter"/>
      <w:lvlText w:val="%8"/>
      <w:lvlJc w:val="left"/>
      <w:pPr>
        <w:ind w:left="57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9812732E">
      <w:start w:val="1"/>
      <w:numFmt w:val="lowerRoman"/>
      <w:lvlText w:val="%9"/>
      <w:lvlJc w:val="left"/>
      <w:pPr>
        <w:ind w:left="64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FA0CC9"/>
    <w:multiLevelType w:val="hybridMultilevel"/>
    <w:tmpl w:val="4492F178"/>
    <w:lvl w:ilvl="0" w:tplc="49CC7D34">
      <w:start w:val="1"/>
      <w:numFmt w:val="bullet"/>
      <w:lvlText w:val="-"/>
      <w:lvlJc w:val="left"/>
      <w:pPr>
        <w:ind w:left="1172"/>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1" w:tplc="C50AA894">
      <w:start w:val="1"/>
      <w:numFmt w:val="bullet"/>
      <w:lvlText w:val="o"/>
      <w:lvlJc w:val="left"/>
      <w:pPr>
        <w:ind w:left="1964"/>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2" w:tplc="A844C62A">
      <w:start w:val="1"/>
      <w:numFmt w:val="bullet"/>
      <w:lvlText w:val="▪"/>
      <w:lvlJc w:val="left"/>
      <w:pPr>
        <w:ind w:left="2684"/>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3" w:tplc="B0C87030">
      <w:start w:val="1"/>
      <w:numFmt w:val="bullet"/>
      <w:lvlText w:val="•"/>
      <w:lvlJc w:val="left"/>
      <w:pPr>
        <w:ind w:left="3404"/>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4" w:tplc="5E36AB3E">
      <w:start w:val="1"/>
      <w:numFmt w:val="bullet"/>
      <w:lvlText w:val="o"/>
      <w:lvlJc w:val="left"/>
      <w:pPr>
        <w:ind w:left="4124"/>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5" w:tplc="09E4AB92">
      <w:start w:val="1"/>
      <w:numFmt w:val="bullet"/>
      <w:lvlText w:val="▪"/>
      <w:lvlJc w:val="left"/>
      <w:pPr>
        <w:ind w:left="4844"/>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6" w:tplc="B29ED214">
      <w:start w:val="1"/>
      <w:numFmt w:val="bullet"/>
      <w:lvlText w:val="•"/>
      <w:lvlJc w:val="left"/>
      <w:pPr>
        <w:ind w:left="5564"/>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7" w:tplc="FED62416">
      <w:start w:val="1"/>
      <w:numFmt w:val="bullet"/>
      <w:lvlText w:val="o"/>
      <w:lvlJc w:val="left"/>
      <w:pPr>
        <w:ind w:left="6284"/>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8" w:tplc="BDDE6524">
      <w:start w:val="1"/>
      <w:numFmt w:val="bullet"/>
      <w:lvlText w:val="▪"/>
      <w:lvlJc w:val="left"/>
      <w:pPr>
        <w:ind w:left="7004"/>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24E7E8D"/>
    <w:multiLevelType w:val="hybridMultilevel"/>
    <w:tmpl w:val="6FF47830"/>
    <w:lvl w:ilvl="0" w:tplc="6960F1BA">
      <w:start w:val="1"/>
      <w:numFmt w:val="decimal"/>
      <w:lvlText w:val="%1."/>
      <w:lvlJc w:val="left"/>
      <w:pPr>
        <w:ind w:left="73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F08A905E">
      <w:start w:val="1"/>
      <w:numFmt w:val="lowerLetter"/>
      <w:lvlText w:val="%2"/>
      <w:lvlJc w:val="left"/>
      <w:pPr>
        <w:ind w:left="13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84E810E">
      <w:start w:val="1"/>
      <w:numFmt w:val="lowerRoman"/>
      <w:lvlText w:val="%3"/>
      <w:lvlJc w:val="left"/>
      <w:pPr>
        <w:ind w:left="21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8DBE3EAC">
      <w:start w:val="1"/>
      <w:numFmt w:val="decimal"/>
      <w:lvlText w:val="%4"/>
      <w:lvlJc w:val="left"/>
      <w:pPr>
        <w:ind w:left="28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5668E4C">
      <w:start w:val="1"/>
      <w:numFmt w:val="lowerLetter"/>
      <w:lvlText w:val="%5"/>
      <w:lvlJc w:val="left"/>
      <w:pPr>
        <w:ind w:left="355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E2EFA44">
      <w:start w:val="1"/>
      <w:numFmt w:val="lowerRoman"/>
      <w:lvlText w:val="%6"/>
      <w:lvlJc w:val="left"/>
      <w:pPr>
        <w:ind w:left="427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96C811B4">
      <w:start w:val="1"/>
      <w:numFmt w:val="decimal"/>
      <w:lvlText w:val="%7"/>
      <w:lvlJc w:val="left"/>
      <w:pPr>
        <w:ind w:left="49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3C04850">
      <w:start w:val="1"/>
      <w:numFmt w:val="lowerLetter"/>
      <w:lvlText w:val="%8"/>
      <w:lvlJc w:val="left"/>
      <w:pPr>
        <w:ind w:left="57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B0C03A76">
      <w:start w:val="1"/>
      <w:numFmt w:val="lowerRoman"/>
      <w:lvlText w:val="%9"/>
      <w:lvlJc w:val="left"/>
      <w:pPr>
        <w:ind w:left="64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030BBF"/>
    <w:multiLevelType w:val="hybridMultilevel"/>
    <w:tmpl w:val="C5FC0F7C"/>
    <w:lvl w:ilvl="0" w:tplc="46B2A304">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B7EB952">
      <w:start w:val="1"/>
      <w:numFmt w:val="lowerLetter"/>
      <w:lvlText w:val="%2"/>
      <w:lvlJc w:val="left"/>
      <w:pPr>
        <w:ind w:left="73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BBC470E">
      <w:start w:val="1"/>
      <w:numFmt w:val="lowerLetter"/>
      <w:lvlRestart w:val="0"/>
      <w:lvlText w:val="%3)"/>
      <w:lvlJc w:val="left"/>
      <w:pPr>
        <w:ind w:left="96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6C61118">
      <w:start w:val="1"/>
      <w:numFmt w:val="decimal"/>
      <w:lvlText w:val="%4"/>
      <w:lvlJc w:val="left"/>
      <w:pPr>
        <w:ind w:left="18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6EEF9CE">
      <w:start w:val="1"/>
      <w:numFmt w:val="lowerLetter"/>
      <w:lvlText w:val="%5"/>
      <w:lvlJc w:val="left"/>
      <w:pPr>
        <w:ind w:left="254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A0EE226">
      <w:start w:val="1"/>
      <w:numFmt w:val="lowerRoman"/>
      <w:lvlText w:val="%6"/>
      <w:lvlJc w:val="left"/>
      <w:pPr>
        <w:ind w:left="326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95AFAE0">
      <w:start w:val="1"/>
      <w:numFmt w:val="decimal"/>
      <w:lvlText w:val="%7"/>
      <w:lvlJc w:val="left"/>
      <w:pPr>
        <w:ind w:left="398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0CB02E68">
      <w:start w:val="1"/>
      <w:numFmt w:val="lowerLetter"/>
      <w:lvlText w:val="%8"/>
      <w:lvlJc w:val="left"/>
      <w:pPr>
        <w:ind w:left="470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B204DA88">
      <w:start w:val="1"/>
      <w:numFmt w:val="lowerRoman"/>
      <w:lvlText w:val="%9"/>
      <w:lvlJc w:val="left"/>
      <w:pPr>
        <w:ind w:left="54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1A0C0C"/>
    <w:multiLevelType w:val="hybridMultilevel"/>
    <w:tmpl w:val="BD0061D2"/>
    <w:lvl w:ilvl="0" w:tplc="4334B0E2">
      <w:start w:val="1"/>
      <w:numFmt w:val="decimal"/>
      <w:lvlText w:val="%1."/>
      <w:lvlJc w:val="left"/>
      <w:pPr>
        <w:ind w:left="525"/>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7194DC78">
      <w:start w:val="1"/>
      <w:numFmt w:val="lowerLetter"/>
      <w:lvlText w:val="%2"/>
      <w:lvlJc w:val="left"/>
      <w:pPr>
        <w:ind w:left="13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6B02B760">
      <w:start w:val="1"/>
      <w:numFmt w:val="lowerRoman"/>
      <w:lvlText w:val="%3"/>
      <w:lvlJc w:val="left"/>
      <w:pPr>
        <w:ind w:left="21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CACCD6A">
      <w:start w:val="1"/>
      <w:numFmt w:val="decimal"/>
      <w:lvlText w:val="%4"/>
      <w:lvlJc w:val="left"/>
      <w:pPr>
        <w:ind w:left="28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4CA1CDC">
      <w:start w:val="1"/>
      <w:numFmt w:val="lowerLetter"/>
      <w:lvlText w:val="%5"/>
      <w:lvlJc w:val="left"/>
      <w:pPr>
        <w:ind w:left="355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9703436">
      <w:start w:val="1"/>
      <w:numFmt w:val="lowerRoman"/>
      <w:lvlText w:val="%6"/>
      <w:lvlJc w:val="left"/>
      <w:pPr>
        <w:ind w:left="427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39AEEC0">
      <w:start w:val="1"/>
      <w:numFmt w:val="decimal"/>
      <w:lvlText w:val="%7"/>
      <w:lvlJc w:val="left"/>
      <w:pPr>
        <w:ind w:left="49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C3485658">
      <w:start w:val="1"/>
      <w:numFmt w:val="lowerLetter"/>
      <w:lvlText w:val="%8"/>
      <w:lvlJc w:val="left"/>
      <w:pPr>
        <w:ind w:left="57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6FAFF8C">
      <w:start w:val="1"/>
      <w:numFmt w:val="lowerRoman"/>
      <w:lvlText w:val="%9"/>
      <w:lvlJc w:val="left"/>
      <w:pPr>
        <w:ind w:left="643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C61FF"/>
    <w:multiLevelType w:val="hybridMultilevel"/>
    <w:tmpl w:val="97C62302"/>
    <w:lvl w:ilvl="0" w:tplc="455AEE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66744">
      <w:start w:val="1"/>
      <w:numFmt w:val="bullet"/>
      <w:lvlText w:val="o"/>
      <w:lvlJc w:val="left"/>
      <w:pPr>
        <w:ind w:left="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3C2C62">
      <w:start w:val="1"/>
      <w:numFmt w:val="bullet"/>
      <w:lvlText w:val="▪"/>
      <w:lvlJc w:val="left"/>
      <w:pPr>
        <w:ind w:left="1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0A33D6">
      <w:start w:val="1"/>
      <w:numFmt w:val="bullet"/>
      <w:lvlRestart w:val="0"/>
      <w:lvlText w:val="•"/>
      <w:lvlJc w:val="left"/>
      <w:pPr>
        <w:ind w:left="1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08F10">
      <w:start w:val="1"/>
      <w:numFmt w:val="bullet"/>
      <w:lvlText w:val="o"/>
      <w:lvlJc w:val="left"/>
      <w:pPr>
        <w:ind w:left="2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70866C">
      <w:start w:val="1"/>
      <w:numFmt w:val="bullet"/>
      <w:lvlText w:val="▪"/>
      <w:lvlJc w:val="left"/>
      <w:pPr>
        <w:ind w:left="3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C45D30">
      <w:start w:val="1"/>
      <w:numFmt w:val="bullet"/>
      <w:lvlText w:val="•"/>
      <w:lvlJc w:val="left"/>
      <w:pPr>
        <w:ind w:left="3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A3FFE">
      <w:start w:val="1"/>
      <w:numFmt w:val="bullet"/>
      <w:lvlText w:val="o"/>
      <w:lvlJc w:val="left"/>
      <w:pPr>
        <w:ind w:left="4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B010AC">
      <w:start w:val="1"/>
      <w:numFmt w:val="bullet"/>
      <w:lvlText w:val="▪"/>
      <w:lvlJc w:val="left"/>
      <w:pPr>
        <w:ind w:left="5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9A39D7"/>
    <w:multiLevelType w:val="hybridMultilevel"/>
    <w:tmpl w:val="4364C132"/>
    <w:lvl w:ilvl="0" w:tplc="21E485C8">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EE94488C">
      <w:start w:val="5"/>
      <w:numFmt w:val="lowerLetter"/>
      <w:lvlText w:val="%2)"/>
      <w:lvlJc w:val="left"/>
      <w:pPr>
        <w:ind w:left="109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8940CA08">
      <w:start w:val="1"/>
      <w:numFmt w:val="lowerRoman"/>
      <w:lvlText w:val="%3"/>
      <w:lvlJc w:val="left"/>
      <w:pPr>
        <w:ind w:left="196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3CCA94F0">
      <w:start w:val="1"/>
      <w:numFmt w:val="decimal"/>
      <w:lvlText w:val="%4"/>
      <w:lvlJc w:val="left"/>
      <w:pPr>
        <w:ind w:left="268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8E2D368">
      <w:start w:val="1"/>
      <w:numFmt w:val="lowerLetter"/>
      <w:lvlText w:val="%5"/>
      <w:lvlJc w:val="left"/>
      <w:pPr>
        <w:ind w:left="340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CE0AEFCA">
      <w:start w:val="1"/>
      <w:numFmt w:val="lowerRoman"/>
      <w:lvlText w:val="%6"/>
      <w:lvlJc w:val="left"/>
      <w:pPr>
        <w:ind w:left="41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AA7014F8">
      <w:start w:val="1"/>
      <w:numFmt w:val="decimal"/>
      <w:lvlText w:val="%7"/>
      <w:lvlJc w:val="left"/>
      <w:pPr>
        <w:ind w:left="484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7B8BCB2">
      <w:start w:val="1"/>
      <w:numFmt w:val="lowerLetter"/>
      <w:lvlText w:val="%8"/>
      <w:lvlJc w:val="left"/>
      <w:pPr>
        <w:ind w:left="556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F5C4F10">
      <w:start w:val="1"/>
      <w:numFmt w:val="lowerRoman"/>
      <w:lvlText w:val="%9"/>
      <w:lvlJc w:val="left"/>
      <w:pPr>
        <w:ind w:left="628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DB7E23"/>
    <w:multiLevelType w:val="multilevel"/>
    <w:tmpl w:val="8C38D3AC"/>
    <w:lvl w:ilvl="0">
      <w:start w:val="6"/>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8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3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1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3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7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1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FE765D5"/>
    <w:multiLevelType w:val="hybridMultilevel"/>
    <w:tmpl w:val="DF0A1684"/>
    <w:lvl w:ilvl="0" w:tplc="30B63586">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F5E71B0">
      <w:start w:val="1"/>
      <w:numFmt w:val="lowerLetter"/>
      <w:lvlText w:val="%2"/>
      <w:lvlJc w:val="left"/>
      <w:pPr>
        <w:ind w:left="73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F64AE3C">
      <w:start w:val="1"/>
      <w:numFmt w:val="lowerLetter"/>
      <w:lvlRestart w:val="0"/>
      <w:lvlText w:val="%3)"/>
      <w:lvlJc w:val="left"/>
      <w:pPr>
        <w:ind w:left="102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CF06DA4">
      <w:start w:val="1"/>
      <w:numFmt w:val="decimal"/>
      <w:lvlText w:val="%4"/>
      <w:lvlJc w:val="left"/>
      <w:pPr>
        <w:ind w:left="18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D865D18">
      <w:start w:val="1"/>
      <w:numFmt w:val="lowerLetter"/>
      <w:lvlText w:val="%5"/>
      <w:lvlJc w:val="left"/>
      <w:pPr>
        <w:ind w:left="254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A92D4B4">
      <w:start w:val="1"/>
      <w:numFmt w:val="lowerRoman"/>
      <w:lvlText w:val="%6"/>
      <w:lvlJc w:val="left"/>
      <w:pPr>
        <w:ind w:left="326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F0E0BCA">
      <w:start w:val="1"/>
      <w:numFmt w:val="decimal"/>
      <w:lvlText w:val="%7"/>
      <w:lvlJc w:val="left"/>
      <w:pPr>
        <w:ind w:left="398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A7629AE">
      <w:start w:val="1"/>
      <w:numFmt w:val="lowerLetter"/>
      <w:lvlText w:val="%8"/>
      <w:lvlJc w:val="left"/>
      <w:pPr>
        <w:ind w:left="470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7B480704">
      <w:start w:val="1"/>
      <w:numFmt w:val="lowerRoman"/>
      <w:lvlText w:val="%9"/>
      <w:lvlJc w:val="left"/>
      <w:pPr>
        <w:ind w:left="54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B94C7C"/>
    <w:multiLevelType w:val="multilevel"/>
    <w:tmpl w:val="CC4064BC"/>
    <w:lvl w:ilvl="0">
      <w:start w:val="19"/>
      <w:numFmt w:val="decimal"/>
      <w:lvlText w:val="%1."/>
      <w:lvlJc w:val="left"/>
      <w:pPr>
        <w:ind w:left="1101" w:hanging="360"/>
      </w:pPr>
      <w:rPr>
        <w:rFonts w:ascii="Verdana" w:eastAsia="Verdana" w:hAnsi="Verdana" w:cs="Verdana" w:hint="default"/>
        <w:b/>
        <w:sz w:val="18"/>
      </w:rPr>
    </w:lvl>
    <w:lvl w:ilvl="1">
      <w:start w:val="1"/>
      <w:numFmt w:val="decimal"/>
      <w:isLgl/>
      <w:lvlText w:val="%1.%2."/>
      <w:lvlJc w:val="left"/>
      <w:pPr>
        <w:ind w:left="1266" w:hanging="525"/>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2181" w:hanging="1440"/>
      </w:pPr>
      <w:rPr>
        <w:rFonts w:hint="default"/>
      </w:rPr>
    </w:lvl>
    <w:lvl w:ilvl="7">
      <w:start w:val="1"/>
      <w:numFmt w:val="decimal"/>
      <w:isLgl/>
      <w:lvlText w:val="%1.%2.%3.%4.%5.%6.%7.%8."/>
      <w:lvlJc w:val="left"/>
      <w:pPr>
        <w:ind w:left="2181" w:hanging="1440"/>
      </w:pPr>
      <w:rPr>
        <w:rFonts w:hint="default"/>
      </w:rPr>
    </w:lvl>
    <w:lvl w:ilvl="8">
      <w:start w:val="1"/>
      <w:numFmt w:val="decimal"/>
      <w:isLgl/>
      <w:lvlText w:val="%1.%2.%3.%4.%5.%6.%7.%8.%9."/>
      <w:lvlJc w:val="left"/>
      <w:pPr>
        <w:ind w:left="2541" w:hanging="1800"/>
      </w:pPr>
      <w:rPr>
        <w:rFonts w:hint="default"/>
      </w:rPr>
    </w:lvl>
  </w:abstractNum>
  <w:abstractNum w:abstractNumId="19" w15:restartNumberingAfterBreak="0">
    <w:nsid w:val="70F6605A"/>
    <w:multiLevelType w:val="hybridMultilevel"/>
    <w:tmpl w:val="51D0EB62"/>
    <w:lvl w:ilvl="0" w:tplc="A9A23EAA">
      <w:start w:val="1"/>
      <w:numFmt w:val="decimal"/>
      <w:lvlText w:val="%1."/>
      <w:lvlJc w:val="left"/>
      <w:pPr>
        <w:ind w:left="5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D9E8FBE">
      <w:start w:val="1"/>
      <w:numFmt w:val="lowerLetter"/>
      <w:lvlText w:val="%2"/>
      <w:lvlJc w:val="left"/>
      <w:pPr>
        <w:ind w:left="13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DEBA0F7E">
      <w:start w:val="1"/>
      <w:numFmt w:val="lowerRoman"/>
      <w:lvlText w:val="%3"/>
      <w:lvlJc w:val="left"/>
      <w:pPr>
        <w:ind w:left="211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8BEDEB8">
      <w:start w:val="1"/>
      <w:numFmt w:val="decimal"/>
      <w:lvlText w:val="%4"/>
      <w:lvlJc w:val="left"/>
      <w:pPr>
        <w:ind w:left="283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DF44018">
      <w:start w:val="1"/>
      <w:numFmt w:val="lowerLetter"/>
      <w:lvlText w:val="%5"/>
      <w:lvlJc w:val="left"/>
      <w:pPr>
        <w:ind w:left="35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6EAC1CC">
      <w:start w:val="1"/>
      <w:numFmt w:val="lowerRoman"/>
      <w:lvlText w:val="%6"/>
      <w:lvlJc w:val="left"/>
      <w:pPr>
        <w:ind w:left="427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FBCC34A">
      <w:start w:val="1"/>
      <w:numFmt w:val="decimal"/>
      <w:lvlText w:val="%7"/>
      <w:lvlJc w:val="left"/>
      <w:pPr>
        <w:ind w:left="49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49A96C0">
      <w:start w:val="1"/>
      <w:numFmt w:val="lowerLetter"/>
      <w:lvlText w:val="%8"/>
      <w:lvlJc w:val="left"/>
      <w:pPr>
        <w:ind w:left="571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21A3A46">
      <w:start w:val="1"/>
      <w:numFmt w:val="lowerRoman"/>
      <w:lvlText w:val="%9"/>
      <w:lvlJc w:val="left"/>
      <w:pPr>
        <w:ind w:left="643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39861AE"/>
    <w:multiLevelType w:val="hybridMultilevel"/>
    <w:tmpl w:val="48E4D130"/>
    <w:lvl w:ilvl="0" w:tplc="D27EBBEA">
      <w:start w:val="1"/>
      <w:numFmt w:val="decimal"/>
      <w:lvlText w:val="%1."/>
      <w:lvlJc w:val="left"/>
      <w:pPr>
        <w:ind w:left="7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CF85EE2">
      <w:start w:val="1"/>
      <w:numFmt w:val="lowerLetter"/>
      <w:lvlText w:val="%2"/>
      <w:lvlJc w:val="left"/>
      <w:pPr>
        <w:ind w:left="13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DCE6F78">
      <w:start w:val="1"/>
      <w:numFmt w:val="lowerRoman"/>
      <w:lvlText w:val="%3"/>
      <w:lvlJc w:val="left"/>
      <w:pPr>
        <w:ind w:left="211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32CF91A">
      <w:start w:val="1"/>
      <w:numFmt w:val="decimal"/>
      <w:lvlText w:val="%4"/>
      <w:lvlJc w:val="left"/>
      <w:pPr>
        <w:ind w:left="283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EE09F68">
      <w:start w:val="1"/>
      <w:numFmt w:val="lowerLetter"/>
      <w:lvlText w:val="%5"/>
      <w:lvlJc w:val="left"/>
      <w:pPr>
        <w:ind w:left="355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14E2170">
      <w:start w:val="1"/>
      <w:numFmt w:val="lowerRoman"/>
      <w:lvlText w:val="%6"/>
      <w:lvlJc w:val="left"/>
      <w:pPr>
        <w:ind w:left="427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776F670">
      <w:start w:val="1"/>
      <w:numFmt w:val="decimal"/>
      <w:lvlText w:val="%7"/>
      <w:lvlJc w:val="left"/>
      <w:pPr>
        <w:ind w:left="499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2C4112E">
      <w:start w:val="1"/>
      <w:numFmt w:val="lowerLetter"/>
      <w:lvlText w:val="%8"/>
      <w:lvlJc w:val="left"/>
      <w:pPr>
        <w:ind w:left="571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3486634">
      <w:start w:val="1"/>
      <w:numFmt w:val="lowerRoman"/>
      <w:lvlText w:val="%9"/>
      <w:lvlJc w:val="left"/>
      <w:pPr>
        <w:ind w:left="643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4286480"/>
    <w:multiLevelType w:val="hybridMultilevel"/>
    <w:tmpl w:val="93C80AE4"/>
    <w:lvl w:ilvl="0" w:tplc="3904B834">
      <w:start w:val="1"/>
      <w:numFmt w:val="bullet"/>
      <w:lvlText w:val="-"/>
      <w:lvlJc w:val="left"/>
      <w:pPr>
        <w:ind w:left="1313"/>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1" w:tplc="5672DEB6">
      <w:start w:val="1"/>
      <w:numFmt w:val="bullet"/>
      <w:lvlText w:val="o"/>
      <w:lvlJc w:val="left"/>
      <w:pPr>
        <w:ind w:left="2108"/>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2" w:tplc="A1D4E29C">
      <w:start w:val="1"/>
      <w:numFmt w:val="bullet"/>
      <w:lvlText w:val="▪"/>
      <w:lvlJc w:val="left"/>
      <w:pPr>
        <w:ind w:left="2828"/>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3" w:tplc="28722A18">
      <w:start w:val="1"/>
      <w:numFmt w:val="bullet"/>
      <w:lvlText w:val="•"/>
      <w:lvlJc w:val="left"/>
      <w:pPr>
        <w:ind w:left="3548"/>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4" w:tplc="49E4270E">
      <w:start w:val="1"/>
      <w:numFmt w:val="bullet"/>
      <w:lvlText w:val="o"/>
      <w:lvlJc w:val="left"/>
      <w:pPr>
        <w:ind w:left="4268"/>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5" w:tplc="971C81D0">
      <w:start w:val="1"/>
      <w:numFmt w:val="bullet"/>
      <w:lvlText w:val="▪"/>
      <w:lvlJc w:val="left"/>
      <w:pPr>
        <w:ind w:left="4988"/>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6" w:tplc="87426924">
      <w:start w:val="1"/>
      <w:numFmt w:val="bullet"/>
      <w:lvlText w:val="•"/>
      <w:lvlJc w:val="left"/>
      <w:pPr>
        <w:ind w:left="5708"/>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7" w:tplc="20B40E6C">
      <w:start w:val="1"/>
      <w:numFmt w:val="bullet"/>
      <w:lvlText w:val="o"/>
      <w:lvlJc w:val="left"/>
      <w:pPr>
        <w:ind w:left="6428"/>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lvl w:ilvl="8" w:tplc="9A065D50">
      <w:start w:val="1"/>
      <w:numFmt w:val="bullet"/>
      <w:lvlText w:val="▪"/>
      <w:lvlJc w:val="left"/>
      <w:pPr>
        <w:ind w:left="7148"/>
      </w:pPr>
      <w:rPr>
        <w:rFonts w:ascii="Microsoft Sans Serif" w:eastAsia="Microsoft Sans Serif" w:hAnsi="Microsoft Sans Serif" w:cs="Microsoft Sans Serif"/>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6FB47E8"/>
    <w:multiLevelType w:val="hybridMultilevel"/>
    <w:tmpl w:val="88860478"/>
    <w:lvl w:ilvl="0" w:tplc="AEC4406E">
      <w:start w:val="1"/>
      <w:numFmt w:val="decimal"/>
      <w:lvlText w:val="%1."/>
      <w:lvlJc w:val="left"/>
      <w:pPr>
        <w:ind w:left="73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CB866A2">
      <w:start w:val="1"/>
      <w:numFmt w:val="lowerLetter"/>
      <w:lvlText w:val="%2)"/>
      <w:lvlJc w:val="left"/>
      <w:pPr>
        <w:ind w:left="124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DE6A710">
      <w:start w:val="1"/>
      <w:numFmt w:val="lowerRoman"/>
      <w:lvlText w:val="%3"/>
      <w:lvlJc w:val="left"/>
      <w:pPr>
        <w:ind w:left="196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90D4BEAA">
      <w:start w:val="1"/>
      <w:numFmt w:val="decimal"/>
      <w:lvlText w:val="%4"/>
      <w:lvlJc w:val="left"/>
      <w:pPr>
        <w:ind w:left="268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8B05C1A">
      <w:start w:val="1"/>
      <w:numFmt w:val="lowerLetter"/>
      <w:lvlText w:val="%5"/>
      <w:lvlJc w:val="left"/>
      <w:pPr>
        <w:ind w:left="340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A7308CD6">
      <w:start w:val="1"/>
      <w:numFmt w:val="lowerRoman"/>
      <w:lvlText w:val="%6"/>
      <w:lvlJc w:val="left"/>
      <w:pPr>
        <w:ind w:left="412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8056C3A6">
      <w:start w:val="1"/>
      <w:numFmt w:val="decimal"/>
      <w:lvlText w:val="%7"/>
      <w:lvlJc w:val="left"/>
      <w:pPr>
        <w:ind w:left="484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3866303C">
      <w:start w:val="1"/>
      <w:numFmt w:val="lowerLetter"/>
      <w:lvlText w:val="%8"/>
      <w:lvlJc w:val="left"/>
      <w:pPr>
        <w:ind w:left="556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9504B72">
      <w:start w:val="1"/>
      <w:numFmt w:val="lowerRoman"/>
      <w:lvlText w:val="%9"/>
      <w:lvlJc w:val="left"/>
      <w:pPr>
        <w:ind w:left="628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0"/>
  </w:num>
  <w:num w:numId="3">
    <w:abstractNumId w:val="16"/>
  </w:num>
  <w:num w:numId="4">
    <w:abstractNumId w:val="21"/>
  </w:num>
  <w:num w:numId="5">
    <w:abstractNumId w:val="3"/>
  </w:num>
  <w:num w:numId="6">
    <w:abstractNumId w:val="19"/>
  </w:num>
  <w:num w:numId="7">
    <w:abstractNumId w:val="1"/>
  </w:num>
  <w:num w:numId="8">
    <w:abstractNumId w:val="4"/>
  </w:num>
  <w:num w:numId="9">
    <w:abstractNumId w:val="9"/>
  </w:num>
  <w:num w:numId="10">
    <w:abstractNumId w:val="2"/>
  </w:num>
  <w:num w:numId="11">
    <w:abstractNumId w:val="12"/>
  </w:num>
  <w:num w:numId="12">
    <w:abstractNumId w:val="6"/>
  </w:num>
  <w:num w:numId="13">
    <w:abstractNumId w:val="0"/>
  </w:num>
  <w:num w:numId="14">
    <w:abstractNumId w:val="17"/>
  </w:num>
  <w:num w:numId="15">
    <w:abstractNumId w:val="14"/>
  </w:num>
  <w:num w:numId="16">
    <w:abstractNumId w:val="22"/>
  </w:num>
  <w:num w:numId="17">
    <w:abstractNumId w:val="15"/>
  </w:num>
  <w:num w:numId="18">
    <w:abstractNumId w:val="11"/>
  </w:num>
  <w:num w:numId="19">
    <w:abstractNumId w:val="7"/>
  </w:num>
  <w:num w:numId="20">
    <w:abstractNumId w:val="13"/>
  </w:num>
  <w:num w:numId="21">
    <w:abstractNumId w:val="5"/>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92"/>
    <w:rsid w:val="00071F1C"/>
    <w:rsid w:val="000E60D9"/>
    <w:rsid w:val="00107246"/>
    <w:rsid w:val="001249ED"/>
    <w:rsid w:val="00127B4F"/>
    <w:rsid w:val="0019063B"/>
    <w:rsid w:val="001E30BE"/>
    <w:rsid w:val="00212467"/>
    <w:rsid w:val="00232309"/>
    <w:rsid w:val="002470FA"/>
    <w:rsid w:val="003B76A2"/>
    <w:rsid w:val="003C0606"/>
    <w:rsid w:val="003C4AD9"/>
    <w:rsid w:val="003D0388"/>
    <w:rsid w:val="003E081B"/>
    <w:rsid w:val="003E1241"/>
    <w:rsid w:val="004B6011"/>
    <w:rsid w:val="004F73C9"/>
    <w:rsid w:val="005504ED"/>
    <w:rsid w:val="00561FD8"/>
    <w:rsid w:val="005B1D3D"/>
    <w:rsid w:val="005C013F"/>
    <w:rsid w:val="005F3BDC"/>
    <w:rsid w:val="00606962"/>
    <w:rsid w:val="00643426"/>
    <w:rsid w:val="006829A9"/>
    <w:rsid w:val="006858DD"/>
    <w:rsid w:val="006C7476"/>
    <w:rsid w:val="006D5CAC"/>
    <w:rsid w:val="006D6531"/>
    <w:rsid w:val="00702920"/>
    <w:rsid w:val="00720272"/>
    <w:rsid w:val="00892616"/>
    <w:rsid w:val="0091486E"/>
    <w:rsid w:val="0095127A"/>
    <w:rsid w:val="00955870"/>
    <w:rsid w:val="009739FF"/>
    <w:rsid w:val="00984C10"/>
    <w:rsid w:val="00985B48"/>
    <w:rsid w:val="009B22B2"/>
    <w:rsid w:val="00A03351"/>
    <w:rsid w:val="00A178FD"/>
    <w:rsid w:val="00A815E9"/>
    <w:rsid w:val="00A91B16"/>
    <w:rsid w:val="00A954F5"/>
    <w:rsid w:val="00AA28CC"/>
    <w:rsid w:val="00AB60F4"/>
    <w:rsid w:val="00AC4B26"/>
    <w:rsid w:val="00AF66AF"/>
    <w:rsid w:val="00B432D9"/>
    <w:rsid w:val="00BE622B"/>
    <w:rsid w:val="00BF7D99"/>
    <w:rsid w:val="00C23D64"/>
    <w:rsid w:val="00D019CC"/>
    <w:rsid w:val="00D13C1A"/>
    <w:rsid w:val="00D33746"/>
    <w:rsid w:val="00DA3DF2"/>
    <w:rsid w:val="00DE48F6"/>
    <w:rsid w:val="00DF1C92"/>
    <w:rsid w:val="00E201E1"/>
    <w:rsid w:val="00E730E2"/>
    <w:rsid w:val="00E74257"/>
    <w:rsid w:val="00F012E4"/>
    <w:rsid w:val="00F3484C"/>
    <w:rsid w:val="00F61FB3"/>
    <w:rsid w:val="00FB0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21FCD"/>
  <w15:docId w15:val="{DBEFDCFB-699F-448B-A05A-20EB9CB1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5" w:line="249" w:lineRule="auto"/>
      <w:ind w:left="10" w:right="2" w:hanging="10"/>
      <w:jc w:val="center"/>
      <w:outlineLvl w:val="0"/>
    </w:pPr>
    <w:rPr>
      <w:rFonts w:ascii="Verdana" w:eastAsia="Verdana" w:hAnsi="Verdana" w:cs="Verdana"/>
      <w:b/>
      <w:color w:val="000000"/>
    </w:rPr>
  </w:style>
  <w:style w:type="paragraph" w:styleId="Nadpis2">
    <w:name w:val="heading 2"/>
    <w:next w:val="Normln"/>
    <w:link w:val="Nadpis2Char"/>
    <w:uiPriority w:val="9"/>
    <w:unhideWhenUsed/>
    <w:qFormat/>
    <w:pPr>
      <w:keepNext/>
      <w:keepLines/>
      <w:spacing w:after="11" w:line="249" w:lineRule="auto"/>
      <w:ind w:left="327" w:right="134" w:hanging="10"/>
      <w:outlineLvl w:val="1"/>
    </w:pPr>
    <w:rPr>
      <w:rFonts w:ascii="Verdana" w:eastAsia="Verdana" w:hAnsi="Verdana" w:cs="Verdana"/>
      <w:b/>
      <w:color w:val="000000"/>
      <w:sz w:val="18"/>
    </w:rPr>
  </w:style>
  <w:style w:type="paragraph" w:styleId="Nadpis3">
    <w:name w:val="heading 3"/>
    <w:next w:val="Normln"/>
    <w:link w:val="Nadpis3Char"/>
    <w:uiPriority w:val="9"/>
    <w:unhideWhenUsed/>
    <w:qFormat/>
    <w:pPr>
      <w:keepNext/>
      <w:keepLines/>
      <w:spacing w:after="11" w:line="249" w:lineRule="auto"/>
      <w:ind w:left="327" w:right="134" w:hanging="10"/>
      <w:outlineLvl w:val="2"/>
    </w:pPr>
    <w:rPr>
      <w:rFonts w:ascii="Verdana" w:eastAsia="Verdana" w:hAnsi="Verdana" w:cs="Verdana"/>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Verdana" w:eastAsia="Verdana" w:hAnsi="Verdana" w:cs="Verdana"/>
      <w:b/>
      <w:color w:val="000000"/>
      <w:sz w:val="18"/>
    </w:rPr>
  </w:style>
  <w:style w:type="character" w:customStyle="1" w:styleId="Nadpis3Char">
    <w:name w:val="Nadpis 3 Char"/>
    <w:link w:val="Nadpis3"/>
    <w:rPr>
      <w:rFonts w:ascii="Verdana" w:eastAsia="Verdana" w:hAnsi="Verdana" w:cs="Verdana"/>
      <w:b/>
      <w:color w:val="000000"/>
      <w:sz w:val="18"/>
    </w:rPr>
  </w:style>
  <w:style w:type="character" w:customStyle="1" w:styleId="Nadpis1Char">
    <w:name w:val="Nadpis 1 Char"/>
    <w:link w:val="Nadpis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AB60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60F4"/>
    <w:rPr>
      <w:rFonts w:ascii="Calibri" w:eastAsia="Calibri" w:hAnsi="Calibri" w:cs="Calibri"/>
      <w:color w:val="000000"/>
    </w:rPr>
  </w:style>
  <w:style w:type="paragraph" w:styleId="Zpat">
    <w:name w:val="footer"/>
    <w:basedOn w:val="Normln"/>
    <w:link w:val="ZpatChar"/>
    <w:uiPriority w:val="99"/>
    <w:unhideWhenUsed/>
    <w:rsid w:val="001249ED"/>
    <w:pPr>
      <w:tabs>
        <w:tab w:val="center" w:pos="4536"/>
        <w:tab w:val="right" w:pos="9072"/>
      </w:tabs>
      <w:spacing w:after="0" w:line="240" w:lineRule="auto"/>
    </w:pPr>
  </w:style>
  <w:style w:type="character" w:customStyle="1" w:styleId="ZpatChar">
    <w:name w:val="Zápatí Char"/>
    <w:basedOn w:val="Standardnpsmoodstavce"/>
    <w:link w:val="Zpat"/>
    <w:uiPriority w:val="99"/>
    <w:rsid w:val="001249ED"/>
    <w:rPr>
      <w:rFonts w:ascii="Calibri" w:eastAsia="Calibri" w:hAnsi="Calibri" w:cs="Calibri"/>
      <w:color w:val="000000"/>
    </w:rPr>
  </w:style>
  <w:style w:type="character" w:styleId="Hypertextovodkaz">
    <w:name w:val="Hyperlink"/>
    <w:basedOn w:val="Standardnpsmoodstavce"/>
    <w:uiPriority w:val="99"/>
    <w:unhideWhenUsed/>
    <w:rsid w:val="00D019CC"/>
    <w:rPr>
      <w:color w:val="0563C1" w:themeColor="hyperlink"/>
      <w:u w:val="single"/>
    </w:rPr>
  </w:style>
  <w:style w:type="character" w:styleId="Nevyeenzmnka">
    <w:name w:val="Unresolved Mention"/>
    <w:basedOn w:val="Standardnpsmoodstavce"/>
    <w:uiPriority w:val="99"/>
    <w:semiHidden/>
    <w:unhideWhenUsed/>
    <w:rsid w:val="00D019CC"/>
    <w:rPr>
      <w:color w:val="605E5C"/>
      <w:shd w:val="clear" w:color="auto" w:fill="E1DFDD"/>
    </w:rPr>
  </w:style>
  <w:style w:type="paragraph" w:styleId="Odstavecseseznamem">
    <w:name w:val="List Paragraph"/>
    <w:basedOn w:val="Normln"/>
    <w:uiPriority w:val="34"/>
    <w:qFormat/>
    <w:rsid w:val="00550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1942</Words>
  <Characters>11459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výzva</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dc:title>
  <dc:subject/>
  <dc:creator>Novotná</dc:creator>
  <cp:keywords/>
  <cp:lastModifiedBy>Praha Újezd</cp:lastModifiedBy>
  <cp:revision>8</cp:revision>
  <dcterms:created xsi:type="dcterms:W3CDTF">2021-12-15T15:51:00Z</dcterms:created>
  <dcterms:modified xsi:type="dcterms:W3CDTF">2021-12-20T15:59:00Z</dcterms:modified>
</cp:coreProperties>
</file>